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B8" w:rsidRPr="001A6C6A" w:rsidRDefault="00D460B8" w:rsidP="00511798">
      <w:pPr>
        <w:spacing w:before="28"/>
        <w:rPr>
          <w:rFonts w:ascii="Arial" w:eastAsia="Arial" w:hAnsi="Arial" w:cs="Arial"/>
          <w:sz w:val="24"/>
          <w:szCs w:val="24"/>
        </w:rPr>
      </w:pPr>
    </w:p>
    <w:p w:rsidR="00D460B8" w:rsidRPr="001A6C6A" w:rsidRDefault="00D460B8">
      <w:pPr>
        <w:rPr>
          <w:rFonts w:ascii="Arial" w:eastAsia="Arial" w:hAnsi="Arial" w:cs="Arial"/>
          <w:sz w:val="24"/>
          <w:szCs w:val="24"/>
        </w:rPr>
      </w:pPr>
    </w:p>
    <w:p w:rsidR="00D460B8" w:rsidRPr="001A6C6A" w:rsidRDefault="00D460B8">
      <w:pPr>
        <w:spacing w:before="2"/>
        <w:rPr>
          <w:rFonts w:ascii="Arial" w:eastAsia="Arial" w:hAnsi="Arial" w:cs="Arial"/>
          <w:b/>
          <w:sz w:val="24"/>
          <w:szCs w:val="24"/>
        </w:rPr>
      </w:pPr>
    </w:p>
    <w:p w:rsidR="00D460B8" w:rsidRPr="001A6C6A" w:rsidRDefault="0050459D">
      <w:pPr>
        <w:ind w:left="2567"/>
        <w:rPr>
          <w:rFonts w:ascii="Arial" w:eastAsia="Arial" w:hAnsi="Arial" w:cs="Arial"/>
          <w:b/>
          <w:sz w:val="24"/>
          <w:szCs w:val="24"/>
        </w:rPr>
      </w:pPr>
      <w:r w:rsidRPr="001A6C6A">
        <w:rPr>
          <w:rFonts w:ascii="Arial" w:hAnsi="Arial" w:cs="Arial"/>
          <w:b/>
          <w:sz w:val="24"/>
          <w:szCs w:val="24"/>
        </w:rPr>
        <w:t>I</w:t>
      </w:r>
      <w:r w:rsidRPr="001A6C6A">
        <w:rPr>
          <w:rFonts w:ascii="Arial" w:hAnsi="Arial" w:cs="Arial"/>
          <w:b/>
          <w:sz w:val="24"/>
          <w:szCs w:val="24"/>
        </w:rPr>
        <w:t>N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THE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COURT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OF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APPEAL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OF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="00511798" w:rsidRPr="001A6C6A">
        <w:rPr>
          <w:rFonts w:ascii="Arial" w:hAnsi="Arial" w:cs="Arial"/>
          <w:b/>
          <w:sz w:val="24"/>
          <w:szCs w:val="24"/>
        </w:rPr>
        <w:t>TANZANI</w:t>
      </w:r>
      <w:r w:rsidRPr="001A6C6A">
        <w:rPr>
          <w:rFonts w:ascii="Arial" w:hAnsi="Arial" w:cs="Arial"/>
          <w:b/>
          <w:sz w:val="24"/>
          <w:szCs w:val="24"/>
        </w:rPr>
        <w:t>A</w:t>
      </w:r>
    </w:p>
    <w:p w:rsidR="00D460B8" w:rsidRPr="001A6C6A" w:rsidRDefault="0050459D">
      <w:pPr>
        <w:spacing w:before="22"/>
        <w:ind w:left="3578" w:right="2044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1A6C6A">
        <w:rPr>
          <w:rFonts w:ascii="Arial" w:hAnsi="Arial" w:cs="Arial"/>
          <w:b/>
          <w:sz w:val="24"/>
          <w:szCs w:val="24"/>
          <w:u w:val="single"/>
        </w:rPr>
        <w:t>AT</w:t>
      </w:r>
      <w:r w:rsidRPr="001A6C6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A6C6A">
        <w:rPr>
          <w:rFonts w:ascii="Arial" w:hAnsi="Arial" w:cs="Arial"/>
          <w:b/>
          <w:sz w:val="24"/>
          <w:szCs w:val="24"/>
          <w:u w:val="single"/>
        </w:rPr>
        <w:t>ARUSHA</w:t>
      </w:r>
    </w:p>
    <w:p w:rsidR="00D460B8" w:rsidRPr="001A6C6A" w:rsidRDefault="00D460B8">
      <w:pPr>
        <w:spacing w:before="5"/>
        <w:rPr>
          <w:rFonts w:ascii="Arial" w:eastAsia="Arial" w:hAnsi="Arial" w:cs="Arial"/>
          <w:b/>
          <w:sz w:val="24"/>
          <w:szCs w:val="24"/>
          <w:u w:val="single"/>
        </w:rPr>
      </w:pPr>
    </w:p>
    <w:p w:rsidR="00D460B8" w:rsidRPr="001A6C6A" w:rsidRDefault="0050459D">
      <w:pPr>
        <w:ind w:left="3624" w:right="2044"/>
        <w:jc w:val="center"/>
        <w:rPr>
          <w:rFonts w:ascii="Arial" w:eastAsia="Arial" w:hAnsi="Arial" w:cs="Arial"/>
          <w:b/>
          <w:sz w:val="24"/>
          <w:szCs w:val="24"/>
        </w:rPr>
      </w:pPr>
      <w:r w:rsidRPr="001A6C6A">
        <w:rPr>
          <w:rFonts w:ascii="Arial" w:hAnsi="Arial" w:cs="Arial"/>
          <w:b/>
          <w:sz w:val="24"/>
          <w:szCs w:val="24"/>
        </w:rPr>
        <w:t>C</w:t>
      </w:r>
      <w:r w:rsidRPr="001A6C6A">
        <w:rPr>
          <w:rFonts w:ascii="Arial" w:hAnsi="Arial" w:cs="Arial"/>
          <w:b/>
          <w:sz w:val="24"/>
          <w:szCs w:val="24"/>
        </w:rPr>
        <w:t>I</w:t>
      </w:r>
      <w:r w:rsidRPr="001A6C6A">
        <w:rPr>
          <w:rFonts w:ascii="Arial" w:hAnsi="Arial" w:cs="Arial"/>
          <w:b/>
          <w:sz w:val="24"/>
          <w:szCs w:val="24"/>
        </w:rPr>
        <w:t>VIL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APPL</w:t>
      </w:r>
      <w:r w:rsidR="001A6C6A">
        <w:rPr>
          <w:rFonts w:ascii="Arial" w:hAnsi="Arial" w:cs="Arial"/>
          <w:b/>
          <w:sz w:val="24"/>
          <w:szCs w:val="24"/>
        </w:rPr>
        <w:t>I</w:t>
      </w:r>
      <w:r w:rsidRPr="001A6C6A">
        <w:rPr>
          <w:rFonts w:ascii="Arial" w:hAnsi="Arial" w:cs="Arial"/>
          <w:b/>
          <w:sz w:val="24"/>
          <w:szCs w:val="24"/>
        </w:rPr>
        <w:t>CAT</w:t>
      </w:r>
      <w:r w:rsidR="001A6C6A">
        <w:rPr>
          <w:rFonts w:ascii="Arial" w:hAnsi="Arial" w:cs="Arial"/>
          <w:b/>
          <w:sz w:val="24"/>
          <w:szCs w:val="24"/>
        </w:rPr>
        <w:t>I</w:t>
      </w:r>
      <w:r w:rsidRPr="001A6C6A">
        <w:rPr>
          <w:rFonts w:ascii="Arial" w:hAnsi="Arial" w:cs="Arial"/>
          <w:b/>
          <w:sz w:val="24"/>
          <w:szCs w:val="24"/>
        </w:rPr>
        <w:t>ON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NO.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6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OF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20</w:t>
      </w:r>
      <w:r w:rsidRPr="001A6C6A">
        <w:rPr>
          <w:rFonts w:ascii="Arial" w:hAnsi="Arial" w:cs="Arial"/>
          <w:b/>
          <w:sz w:val="24"/>
          <w:szCs w:val="24"/>
        </w:rPr>
        <w:t>1</w:t>
      </w:r>
      <w:r w:rsidRPr="001A6C6A">
        <w:rPr>
          <w:rFonts w:ascii="Arial" w:hAnsi="Arial" w:cs="Arial"/>
          <w:b/>
          <w:sz w:val="24"/>
          <w:szCs w:val="24"/>
        </w:rPr>
        <w:t>6</w:t>
      </w:r>
    </w:p>
    <w:p w:rsidR="00D460B8" w:rsidRPr="001A6C6A" w:rsidRDefault="00D460B8">
      <w:pPr>
        <w:spacing w:before="10"/>
        <w:rPr>
          <w:rFonts w:ascii="Arial" w:eastAsia="Arial" w:hAnsi="Arial" w:cs="Arial"/>
          <w:b/>
          <w:sz w:val="24"/>
          <w:szCs w:val="24"/>
        </w:rPr>
      </w:pPr>
    </w:p>
    <w:p w:rsidR="00D460B8" w:rsidRPr="001A6C6A" w:rsidRDefault="0050459D">
      <w:pPr>
        <w:ind w:left="1147"/>
        <w:rPr>
          <w:rFonts w:ascii="Arial" w:eastAsia="Arial" w:hAnsi="Arial" w:cs="Arial"/>
          <w:b/>
          <w:sz w:val="24"/>
          <w:szCs w:val="24"/>
        </w:rPr>
      </w:pPr>
      <w:r w:rsidRPr="001A6C6A">
        <w:rPr>
          <w:rFonts w:ascii="Arial" w:hAnsi="Arial" w:cs="Arial"/>
          <w:b/>
          <w:sz w:val="24"/>
          <w:szCs w:val="24"/>
        </w:rPr>
        <w:t>ARUNABEN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CHAGGAN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6C6A">
        <w:rPr>
          <w:rFonts w:ascii="Arial" w:hAnsi="Arial" w:cs="Arial"/>
          <w:b/>
          <w:sz w:val="24"/>
          <w:szCs w:val="24"/>
        </w:rPr>
        <w:t>M</w:t>
      </w:r>
      <w:r w:rsidRPr="001A6C6A">
        <w:rPr>
          <w:rFonts w:ascii="Arial" w:hAnsi="Arial" w:cs="Arial"/>
          <w:b/>
          <w:sz w:val="24"/>
          <w:szCs w:val="24"/>
        </w:rPr>
        <w:t>I</w:t>
      </w:r>
      <w:r w:rsidRPr="001A6C6A">
        <w:rPr>
          <w:rFonts w:ascii="Arial" w:hAnsi="Arial" w:cs="Arial"/>
          <w:b/>
          <w:sz w:val="24"/>
          <w:szCs w:val="24"/>
        </w:rPr>
        <w:t>STRY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..................</w:t>
      </w:r>
      <w:r w:rsidRPr="001A6C6A">
        <w:rPr>
          <w:rFonts w:ascii="Arial" w:hAnsi="Arial" w:cs="Arial"/>
          <w:b/>
          <w:sz w:val="24"/>
          <w:szCs w:val="24"/>
        </w:rPr>
        <w:t>..</w:t>
      </w:r>
      <w:r w:rsidRPr="001A6C6A">
        <w:rPr>
          <w:rFonts w:ascii="Arial" w:hAnsi="Arial" w:cs="Arial"/>
          <w:b/>
          <w:sz w:val="24"/>
          <w:szCs w:val="24"/>
        </w:rPr>
        <w:t>.</w:t>
      </w:r>
      <w:r w:rsidRPr="001A6C6A">
        <w:rPr>
          <w:rFonts w:ascii="Arial" w:hAnsi="Arial" w:cs="Arial"/>
          <w:b/>
          <w:sz w:val="24"/>
          <w:szCs w:val="24"/>
        </w:rPr>
        <w:t>.</w:t>
      </w:r>
      <w:r w:rsidRPr="001A6C6A">
        <w:rPr>
          <w:rFonts w:ascii="Arial" w:hAnsi="Arial" w:cs="Arial"/>
          <w:b/>
          <w:sz w:val="24"/>
          <w:szCs w:val="24"/>
        </w:rPr>
        <w:t>..</w:t>
      </w:r>
      <w:r w:rsidRPr="001A6C6A">
        <w:rPr>
          <w:rFonts w:ascii="Arial" w:hAnsi="Arial" w:cs="Arial"/>
          <w:b/>
          <w:sz w:val="24"/>
          <w:szCs w:val="24"/>
        </w:rPr>
        <w:t>.</w:t>
      </w:r>
      <w:r w:rsidRPr="001A6C6A">
        <w:rPr>
          <w:rFonts w:ascii="Arial" w:hAnsi="Arial" w:cs="Arial"/>
          <w:b/>
          <w:sz w:val="24"/>
          <w:szCs w:val="24"/>
        </w:rPr>
        <w:t>..........</w:t>
      </w:r>
      <w:r w:rsidRPr="001A6C6A">
        <w:rPr>
          <w:rFonts w:ascii="Arial" w:hAnsi="Arial" w:cs="Arial"/>
          <w:b/>
          <w:sz w:val="24"/>
          <w:szCs w:val="24"/>
        </w:rPr>
        <w:t>.</w:t>
      </w:r>
      <w:r w:rsidRPr="001A6C6A">
        <w:rPr>
          <w:rFonts w:ascii="Arial" w:hAnsi="Arial" w:cs="Arial"/>
          <w:b/>
          <w:sz w:val="24"/>
          <w:szCs w:val="24"/>
        </w:rPr>
        <w:t>...</w:t>
      </w:r>
      <w:proofErr w:type="gramEnd"/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APPL</w:t>
      </w:r>
      <w:r w:rsidR="001A6C6A">
        <w:rPr>
          <w:rFonts w:ascii="Arial" w:hAnsi="Arial" w:cs="Arial"/>
          <w:b/>
          <w:sz w:val="24"/>
          <w:szCs w:val="24"/>
        </w:rPr>
        <w:t>I</w:t>
      </w:r>
      <w:r w:rsidRPr="001A6C6A">
        <w:rPr>
          <w:rFonts w:ascii="Arial" w:hAnsi="Arial" w:cs="Arial"/>
          <w:b/>
          <w:sz w:val="24"/>
          <w:szCs w:val="24"/>
        </w:rPr>
        <w:t>CANT</w:t>
      </w:r>
    </w:p>
    <w:p w:rsidR="00D460B8" w:rsidRPr="001A6C6A" w:rsidRDefault="0050459D">
      <w:pPr>
        <w:spacing w:before="29" w:line="258" w:lineRule="auto"/>
        <w:ind w:left="1168" w:right="3761" w:firstLine="4284"/>
        <w:rPr>
          <w:rFonts w:ascii="Arial" w:eastAsia="Arial" w:hAnsi="Arial" w:cs="Arial"/>
          <w:b/>
          <w:sz w:val="24"/>
          <w:szCs w:val="24"/>
        </w:rPr>
      </w:pPr>
      <w:r w:rsidRPr="001A6C6A">
        <w:rPr>
          <w:rFonts w:ascii="Arial" w:hAnsi="Arial" w:cs="Arial"/>
          <w:b/>
          <w:sz w:val="24"/>
          <w:szCs w:val="24"/>
        </w:rPr>
        <w:t>VERSU</w:t>
      </w:r>
      <w:r w:rsidRPr="001A6C6A">
        <w:rPr>
          <w:rFonts w:ascii="Arial" w:hAnsi="Arial" w:cs="Arial"/>
          <w:b/>
          <w:sz w:val="24"/>
          <w:szCs w:val="24"/>
        </w:rPr>
        <w:t>S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1</w:t>
      </w:r>
      <w:r w:rsidRPr="001A6C6A">
        <w:rPr>
          <w:rFonts w:ascii="Arial" w:hAnsi="Arial" w:cs="Arial"/>
          <w:b/>
          <w:sz w:val="24"/>
          <w:szCs w:val="24"/>
        </w:rPr>
        <w:t>.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NAUSHAD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MOHAMED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HUSSE</w:t>
      </w:r>
      <w:r w:rsidRPr="001A6C6A">
        <w:rPr>
          <w:rFonts w:ascii="Arial" w:hAnsi="Arial" w:cs="Arial"/>
          <w:b/>
          <w:sz w:val="24"/>
          <w:szCs w:val="24"/>
        </w:rPr>
        <w:t>I</w:t>
      </w:r>
      <w:r w:rsidRPr="001A6C6A">
        <w:rPr>
          <w:rFonts w:ascii="Arial" w:hAnsi="Arial" w:cs="Arial"/>
          <w:b/>
          <w:sz w:val="24"/>
          <w:szCs w:val="24"/>
        </w:rPr>
        <w:t>N</w:t>
      </w:r>
    </w:p>
    <w:p w:rsidR="00D460B8" w:rsidRPr="001A6C6A" w:rsidRDefault="00511798" w:rsidP="00511798">
      <w:pPr>
        <w:tabs>
          <w:tab w:val="left" w:pos="1522"/>
        </w:tabs>
        <w:ind w:left="1521" w:hanging="360"/>
        <w:rPr>
          <w:rFonts w:ascii="Arial" w:eastAsia="Arial" w:hAnsi="Arial" w:cs="Arial"/>
          <w:b/>
          <w:sz w:val="24"/>
          <w:szCs w:val="24"/>
        </w:rPr>
      </w:pPr>
      <w:r w:rsidRPr="001A6C6A">
        <w:rPr>
          <w:rFonts w:ascii="Arial" w:eastAsia="Arial" w:hAnsi="Arial" w:cs="Arial"/>
          <w:b/>
          <w:sz w:val="24"/>
          <w:szCs w:val="24"/>
        </w:rPr>
        <w:t>2.</w:t>
      </w:r>
      <w:r w:rsidR="001A6C6A">
        <w:rPr>
          <w:rFonts w:ascii="Arial" w:eastAsia="Arial" w:hAnsi="Arial" w:cs="Arial"/>
          <w:b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b/>
          <w:sz w:val="24"/>
          <w:szCs w:val="24"/>
        </w:rPr>
        <w:t>MOHAMED</w:t>
      </w:r>
      <w:r w:rsidR="0050459D" w:rsidRPr="001A6C6A">
        <w:rPr>
          <w:rFonts w:ascii="Arial" w:hAnsi="Arial" w:cs="Arial"/>
          <w:b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b/>
          <w:sz w:val="24"/>
          <w:szCs w:val="24"/>
        </w:rPr>
        <w:t>RAZA</w:t>
      </w:r>
      <w:r w:rsidR="0050459D" w:rsidRPr="001A6C6A">
        <w:rPr>
          <w:rFonts w:ascii="Arial" w:hAnsi="Arial" w:cs="Arial"/>
          <w:b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b/>
          <w:sz w:val="24"/>
          <w:szCs w:val="24"/>
        </w:rPr>
        <w:t>MOHAMED</w:t>
      </w:r>
      <w:r w:rsidR="0050459D" w:rsidRPr="001A6C6A">
        <w:rPr>
          <w:rFonts w:ascii="Arial" w:hAnsi="Arial" w:cs="Arial"/>
          <w:b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b/>
          <w:sz w:val="24"/>
          <w:szCs w:val="24"/>
        </w:rPr>
        <w:t>HUSSEIN</w:t>
      </w:r>
    </w:p>
    <w:p w:rsidR="00D460B8" w:rsidRPr="001A6C6A" w:rsidRDefault="00511798" w:rsidP="00511798">
      <w:pPr>
        <w:tabs>
          <w:tab w:val="left" w:pos="1493"/>
          <w:tab w:val="left" w:pos="7295"/>
        </w:tabs>
        <w:spacing w:before="22"/>
        <w:ind w:left="1492" w:hanging="345"/>
        <w:rPr>
          <w:rFonts w:ascii="Arial" w:eastAsia="Arial" w:hAnsi="Arial" w:cs="Arial"/>
          <w:b/>
          <w:sz w:val="24"/>
          <w:szCs w:val="24"/>
        </w:rPr>
      </w:pPr>
      <w:r w:rsidRPr="001A6C6A">
        <w:rPr>
          <w:rFonts w:ascii="Arial" w:eastAsia="Arial" w:hAnsi="Arial" w:cs="Arial"/>
          <w:b/>
          <w:sz w:val="24"/>
          <w:szCs w:val="24"/>
        </w:rPr>
        <w:t>3.</w:t>
      </w:r>
      <w:r w:rsidR="001A6C6A">
        <w:rPr>
          <w:rFonts w:ascii="Arial" w:eastAsia="Arial" w:hAnsi="Arial" w:cs="Arial"/>
          <w:b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b/>
          <w:sz w:val="24"/>
          <w:szCs w:val="24"/>
        </w:rPr>
        <w:t>THE</w:t>
      </w:r>
      <w:r w:rsidR="0050459D" w:rsidRPr="001A6C6A">
        <w:rPr>
          <w:rFonts w:ascii="Arial" w:hAnsi="Arial" w:cs="Arial"/>
          <w:b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b/>
          <w:sz w:val="24"/>
          <w:szCs w:val="24"/>
        </w:rPr>
        <w:t>AI</w:t>
      </w:r>
      <w:r w:rsidR="0050459D" w:rsidRPr="001A6C6A">
        <w:rPr>
          <w:rFonts w:ascii="Arial" w:hAnsi="Arial" w:cs="Arial"/>
          <w:b/>
          <w:sz w:val="24"/>
          <w:szCs w:val="24"/>
        </w:rPr>
        <w:t>T</w:t>
      </w:r>
      <w:r w:rsidR="0050459D" w:rsidRPr="001A6C6A">
        <w:rPr>
          <w:rFonts w:ascii="Arial" w:hAnsi="Arial" w:cs="Arial"/>
          <w:b/>
          <w:sz w:val="24"/>
          <w:szCs w:val="24"/>
        </w:rPr>
        <w:t>ORNEY</w:t>
      </w:r>
      <w:r w:rsidR="0050459D" w:rsidRPr="001A6C6A">
        <w:rPr>
          <w:rFonts w:ascii="Arial" w:hAnsi="Arial" w:cs="Arial"/>
          <w:b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b/>
          <w:sz w:val="24"/>
          <w:szCs w:val="24"/>
        </w:rPr>
        <w:t>GENERAL</w:t>
      </w:r>
      <w:r w:rsidR="001A6C6A">
        <w:rPr>
          <w:rFonts w:ascii="Arial" w:hAnsi="Arial" w:cs="Arial"/>
          <w:b/>
          <w:sz w:val="24"/>
          <w:szCs w:val="24"/>
        </w:rPr>
        <w:t>…………………………………..</w:t>
      </w:r>
      <w:r w:rsidR="0050459D" w:rsidRPr="001A6C6A">
        <w:rPr>
          <w:rFonts w:ascii="Arial" w:hAnsi="Arial" w:cs="Arial"/>
          <w:b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b/>
          <w:sz w:val="24"/>
          <w:szCs w:val="24"/>
        </w:rPr>
        <w:t>RESPONDENTS</w:t>
      </w:r>
    </w:p>
    <w:p w:rsidR="00D460B8" w:rsidRPr="001A6C6A" w:rsidRDefault="00511798" w:rsidP="00511798">
      <w:pPr>
        <w:tabs>
          <w:tab w:val="left" w:pos="1493"/>
        </w:tabs>
        <w:spacing w:before="29"/>
        <w:ind w:left="1492" w:hanging="345"/>
        <w:rPr>
          <w:rFonts w:ascii="Arial" w:eastAsia="Arial" w:hAnsi="Arial" w:cs="Arial"/>
          <w:b/>
          <w:sz w:val="24"/>
          <w:szCs w:val="24"/>
        </w:rPr>
      </w:pPr>
      <w:r w:rsidRPr="001A6C6A">
        <w:rPr>
          <w:rFonts w:ascii="Arial" w:eastAsia="Arial" w:hAnsi="Arial" w:cs="Arial"/>
          <w:b/>
          <w:sz w:val="24"/>
          <w:szCs w:val="24"/>
        </w:rPr>
        <w:t>4.</w:t>
      </w:r>
      <w:r w:rsidR="001A6C6A">
        <w:rPr>
          <w:rFonts w:ascii="Arial" w:eastAsia="Arial" w:hAnsi="Arial" w:cs="Arial"/>
          <w:b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b/>
          <w:sz w:val="24"/>
          <w:szCs w:val="24"/>
        </w:rPr>
        <w:t>ASS</w:t>
      </w:r>
      <w:r w:rsidR="001A6C6A">
        <w:rPr>
          <w:rFonts w:ascii="Arial" w:hAnsi="Arial" w:cs="Arial"/>
          <w:b/>
          <w:sz w:val="24"/>
          <w:szCs w:val="24"/>
        </w:rPr>
        <w:t>I</w:t>
      </w:r>
      <w:r w:rsidR="0050459D" w:rsidRPr="001A6C6A">
        <w:rPr>
          <w:rFonts w:ascii="Arial" w:hAnsi="Arial" w:cs="Arial"/>
          <w:b/>
          <w:sz w:val="24"/>
          <w:szCs w:val="24"/>
        </w:rPr>
        <w:t>STANT</w:t>
      </w:r>
      <w:r w:rsidR="0050459D" w:rsidRPr="001A6C6A">
        <w:rPr>
          <w:rFonts w:ascii="Arial" w:hAnsi="Arial" w:cs="Arial"/>
          <w:b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b/>
          <w:sz w:val="24"/>
          <w:szCs w:val="24"/>
        </w:rPr>
        <w:t>REGISTRAR</w:t>
      </w:r>
      <w:r w:rsidR="0050459D" w:rsidRPr="001A6C6A">
        <w:rPr>
          <w:rFonts w:ascii="Arial" w:hAnsi="Arial" w:cs="Arial"/>
          <w:b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b/>
          <w:sz w:val="24"/>
          <w:szCs w:val="24"/>
        </w:rPr>
        <w:t>OF</w:t>
      </w:r>
      <w:r w:rsidR="0050459D" w:rsidRPr="001A6C6A">
        <w:rPr>
          <w:rFonts w:ascii="Arial" w:hAnsi="Arial" w:cs="Arial"/>
          <w:b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b/>
          <w:sz w:val="24"/>
          <w:szCs w:val="24"/>
        </w:rPr>
        <w:t>T</w:t>
      </w:r>
      <w:r w:rsidR="001A6C6A">
        <w:rPr>
          <w:rFonts w:ascii="Arial" w:hAnsi="Arial" w:cs="Arial"/>
          <w:b/>
          <w:sz w:val="24"/>
          <w:szCs w:val="24"/>
        </w:rPr>
        <w:t>I</w:t>
      </w:r>
      <w:r w:rsidR="0050459D" w:rsidRPr="001A6C6A">
        <w:rPr>
          <w:rFonts w:ascii="Arial" w:hAnsi="Arial" w:cs="Arial"/>
          <w:b/>
          <w:sz w:val="24"/>
          <w:szCs w:val="24"/>
        </w:rPr>
        <w:t>TLES</w:t>
      </w:r>
      <w:r w:rsidR="0050459D" w:rsidRPr="001A6C6A">
        <w:rPr>
          <w:rFonts w:ascii="Arial" w:hAnsi="Arial" w:cs="Arial"/>
          <w:b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b/>
          <w:sz w:val="24"/>
          <w:szCs w:val="24"/>
        </w:rPr>
        <w:t>MOSH</w:t>
      </w:r>
      <w:r w:rsidR="0050459D" w:rsidRPr="001A6C6A">
        <w:rPr>
          <w:rFonts w:ascii="Arial" w:hAnsi="Arial" w:cs="Arial"/>
          <w:b/>
          <w:sz w:val="24"/>
          <w:szCs w:val="24"/>
        </w:rPr>
        <w:t>I</w:t>
      </w:r>
    </w:p>
    <w:p w:rsidR="00D460B8" w:rsidRPr="001A6C6A" w:rsidRDefault="0050459D">
      <w:pPr>
        <w:spacing w:before="200" w:line="254" w:lineRule="auto"/>
        <w:ind w:left="5006" w:right="93" w:hanging="3816"/>
        <w:rPr>
          <w:rFonts w:ascii="Arial" w:eastAsia="Arial" w:hAnsi="Arial" w:cs="Arial"/>
          <w:b/>
          <w:sz w:val="24"/>
          <w:szCs w:val="24"/>
        </w:rPr>
      </w:pPr>
      <w:r w:rsidRPr="001A6C6A">
        <w:rPr>
          <w:rFonts w:ascii="Arial" w:hAnsi="Arial" w:cs="Arial"/>
          <w:b/>
          <w:sz w:val="24"/>
          <w:szCs w:val="24"/>
        </w:rPr>
        <w:t>(Appl</w:t>
      </w:r>
      <w:r w:rsidRPr="001A6C6A">
        <w:rPr>
          <w:rFonts w:ascii="Arial" w:hAnsi="Arial" w:cs="Arial"/>
          <w:b/>
          <w:sz w:val="24"/>
          <w:szCs w:val="24"/>
        </w:rPr>
        <w:t>i</w:t>
      </w:r>
      <w:r w:rsidRPr="001A6C6A">
        <w:rPr>
          <w:rFonts w:ascii="Arial" w:hAnsi="Arial" w:cs="Arial"/>
          <w:b/>
          <w:sz w:val="24"/>
          <w:szCs w:val="24"/>
        </w:rPr>
        <w:t>cat</w:t>
      </w:r>
      <w:r w:rsidRPr="001A6C6A">
        <w:rPr>
          <w:rFonts w:ascii="Arial" w:hAnsi="Arial" w:cs="Arial"/>
          <w:b/>
          <w:sz w:val="24"/>
          <w:szCs w:val="24"/>
        </w:rPr>
        <w:t>i</w:t>
      </w:r>
      <w:r w:rsidRPr="001A6C6A">
        <w:rPr>
          <w:rFonts w:ascii="Arial" w:hAnsi="Arial" w:cs="Arial"/>
          <w:b/>
          <w:sz w:val="24"/>
          <w:szCs w:val="24"/>
        </w:rPr>
        <w:t>on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from the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Ru</w:t>
      </w:r>
      <w:r w:rsidRPr="001A6C6A">
        <w:rPr>
          <w:rFonts w:ascii="Arial" w:hAnsi="Arial" w:cs="Arial"/>
          <w:b/>
          <w:sz w:val="24"/>
          <w:szCs w:val="24"/>
        </w:rPr>
        <w:t>l</w:t>
      </w:r>
      <w:r w:rsidRPr="001A6C6A">
        <w:rPr>
          <w:rFonts w:ascii="Arial" w:hAnsi="Arial" w:cs="Arial"/>
          <w:b/>
          <w:sz w:val="24"/>
          <w:szCs w:val="24"/>
        </w:rPr>
        <w:t>i</w:t>
      </w:r>
      <w:r w:rsidRPr="001A6C6A">
        <w:rPr>
          <w:rFonts w:ascii="Arial" w:hAnsi="Arial" w:cs="Arial"/>
          <w:b/>
          <w:sz w:val="24"/>
          <w:szCs w:val="24"/>
        </w:rPr>
        <w:t>n</w:t>
      </w:r>
      <w:r w:rsidRPr="001A6C6A">
        <w:rPr>
          <w:rFonts w:ascii="Arial" w:hAnsi="Arial" w:cs="Arial"/>
          <w:b/>
          <w:sz w:val="24"/>
          <w:szCs w:val="24"/>
        </w:rPr>
        <w:t>g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</w:t>
      </w:r>
      <w:r w:rsidRPr="001A6C6A">
        <w:rPr>
          <w:rFonts w:ascii="Arial" w:hAnsi="Arial" w:cs="Arial"/>
          <w:b/>
          <w:sz w:val="24"/>
          <w:szCs w:val="24"/>
        </w:rPr>
        <w:t>n</w:t>
      </w:r>
      <w:r w:rsidRPr="001A6C6A">
        <w:rPr>
          <w:rFonts w:ascii="Arial" w:hAnsi="Arial" w:cs="Arial"/>
          <w:b/>
          <w:sz w:val="24"/>
          <w:szCs w:val="24"/>
        </w:rPr>
        <w:t>d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Order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of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the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H</w:t>
      </w:r>
      <w:r w:rsidRPr="001A6C6A">
        <w:rPr>
          <w:rFonts w:ascii="Arial" w:hAnsi="Arial" w:cs="Arial"/>
          <w:b/>
          <w:sz w:val="24"/>
          <w:szCs w:val="24"/>
        </w:rPr>
        <w:t>i</w:t>
      </w:r>
      <w:r w:rsidRPr="001A6C6A">
        <w:rPr>
          <w:rFonts w:ascii="Arial" w:hAnsi="Arial" w:cs="Arial"/>
          <w:b/>
          <w:sz w:val="24"/>
          <w:szCs w:val="24"/>
        </w:rPr>
        <w:t>gh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Court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of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Tanza</w:t>
      </w:r>
      <w:r w:rsidRPr="001A6C6A">
        <w:rPr>
          <w:rFonts w:ascii="Arial" w:hAnsi="Arial" w:cs="Arial"/>
          <w:b/>
          <w:sz w:val="24"/>
          <w:szCs w:val="24"/>
        </w:rPr>
        <w:t>n</w:t>
      </w:r>
      <w:r w:rsidRPr="001A6C6A">
        <w:rPr>
          <w:rFonts w:ascii="Arial" w:hAnsi="Arial" w:cs="Arial"/>
          <w:b/>
          <w:sz w:val="24"/>
          <w:szCs w:val="24"/>
        </w:rPr>
        <w:t>i</w:t>
      </w:r>
      <w:r w:rsidRPr="001A6C6A">
        <w:rPr>
          <w:rFonts w:ascii="Arial" w:hAnsi="Arial" w:cs="Arial"/>
          <w:b/>
          <w:sz w:val="24"/>
          <w:szCs w:val="24"/>
        </w:rPr>
        <w:t>a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at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Arush</w:t>
      </w:r>
      <w:r w:rsidRPr="001A6C6A">
        <w:rPr>
          <w:rFonts w:ascii="Arial" w:hAnsi="Arial" w:cs="Arial"/>
          <w:b/>
          <w:sz w:val="24"/>
          <w:szCs w:val="24"/>
        </w:rPr>
        <w:t>a)</w:t>
      </w:r>
    </w:p>
    <w:p w:rsidR="00D460B8" w:rsidRPr="001A6C6A" w:rsidRDefault="0050459D">
      <w:pPr>
        <w:spacing w:before="129"/>
        <w:ind w:left="3566" w:right="204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A6C6A">
        <w:rPr>
          <w:rFonts w:ascii="Arial" w:hAnsi="Arial" w:cs="Arial"/>
          <w:b/>
          <w:sz w:val="24"/>
          <w:szCs w:val="24"/>
        </w:rPr>
        <w:t>(</w:t>
      </w:r>
      <w:proofErr w:type="spellStart"/>
      <w:r w:rsidRPr="001A6C6A">
        <w:rPr>
          <w:rFonts w:ascii="Arial" w:hAnsi="Arial" w:cs="Arial"/>
          <w:b/>
          <w:sz w:val="24"/>
          <w:szCs w:val="24"/>
        </w:rPr>
        <w:t>Moshi</w:t>
      </w:r>
      <w:proofErr w:type="gramStart"/>
      <w:r w:rsidRPr="001A6C6A">
        <w:rPr>
          <w:rFonts w:ascii="Arial" w:hAnsi="Arial" w:cs="Arial"/>
          <w:b/>
          <w:sz w:val="24"/>
          <w:szCs w:val="24"/>
        </w:rPr>
        <w:t>,</w:t>
      </w:r>
      <w:r w:rsidRPr="001A6C6A">
        <w:rPr>
          <w:rFonts w:ascii="Arial" w:hAnsi="Arial" w:cs="Arial"/>
          <w:b/>
          <w:sz w:val="24"/>
          <w:szCs w:val="24"/>
        </w:rPr>
        <w:t>J</w:t>
      </w:r>
      <w:proofErr w:type="spellEnd"/>
      <w:proofErr w:type="gramEnd"/>
      <w:r w:rsidRPr="001A6C6A">
        <w:rPr>
          <w:rFonts w:ascii="Arial" w:hAnsi="Arial" w:cs="Arial"/>
          <w:b/>
          <w:sz w:val="24"/>
          <w:szCs w:val="24"/>
        </w:rPr>
        <w:t>.)</w:t>
      </w:r>
    </w:p>
    <w:p w:rsidR="00D460B8" w:rsidRPr="001A6C6A" w:rsidRDefault="0050459D">
      <w:pPr>
        <w:spacing w:before="194" w:line="260" w:lineRule="auto"/>
        <w:ind w:left="3595" w:right="2077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1A6C6A">
        <w:rPr>
          <w:rFonts w:ascii="Arial" w:hAnsi="Arial" w:cs="Arial"/>
          <w:b/>
          <w:sz w:val="24"/>
          <w:szCs w:val="24"/>
        </w:rPr>
        <w:t>dated</w:t>
      </w:r>
      <w:proofErr w:type="gramEnd"/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the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30th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day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of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Octobe</w:t>
      </w:r>
      <w:r w:rsidRPr="001A6C6A">
        <w:rPr>
          <w:rFonts w:ascii="Arial" w:hAnsi="Arial" w:cs="Arial"/>
          <w:b/>
          <w:sz w:val="24"/>
          <w:szCs w:val="24"/>
        </w:rPr>
        <w:t>r</w:t>
      </w:r>
      <w:r w:rsidRPr="001A6C6A">
        <w:rPr>
          <w:rFonts w:ascii="Arial" w:hAnsi="Arial" w:cs="Arial"/>
          <w:b/>
          <w:sz w:val="24"/>
          <w:szCs w:val="24"/>
        </w:rPr>
        <w:t>,</w:t>
      </w:r>
      <w:r w:rsidRPr="001A6C6A">
        <w:rPr>
          <w:rFonts w:ascii="Arial" w:hAnsi="Arial" w:cs="Arial"/>
          <w:b/>
          <w:sz w:val="24"/>
          <w:szCs w:val="24"/>
        </w:rPr>
        <w:t>20</w:t>
      </w:r>
      <w:r w:rsidRPr="001A6C6A">
        <w:rPr>
          <w:rFonts w:ascii="Arial" w:hAnsi="Arial" w:cs="Arial"/>
          <w:b/>
          <w:sz w:val="24"/>
          <w:szCs w:val="24"/>
        </w:rPr>
        <w:t>1</w:t>
      </w:r>
      <w:r w:rsidRPr="001A6C6A">
        <w:rPr>
          <w:rFonts w:ascii="Arial" w:hAnsi="Arial" w:cs="Arial"/>
          <w:b/>
          <w:sz w:val="24"/>
          <w:szCs w:val="24"/>
        </w:rPr>
        <w:t>4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i</w:t>
      </w:r>
      <w:r w:rsidRPr="001A6C6A">
        <w:rPr>
          <w:rFonts w:ascii="Arial" w:hAnsi="Arial" w:cs="Arial"/>
          <w:b/>
          <w:sz w:val="24"/>
          <w:szCs w:val="24"/>
        </w:rPr>
        <w:t>n</w:t>
      </w:r>
    </w:p>
    <w:p w:rsidR="00D460B8" w:rsidRPr="001A6C6A" w:rsidRDefault="0050459D">
      <w:pPr>
        <w:spacing w:line="285" w:lineRule="exact"/>
        <w:ind w:left="3399" w:right="1868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1A6C6A">
        <w:rPr>
          <w:rFonts w:ascii="Arial" w:hAnsi="Arial" w:cs="Arial"/>
          <w:b/>
          <w:sz w:val="24"/>
          <w:szCs w:val="24"/>
          <w:u w:val="single"/>
        </w:rPr>
        <w:t>M</w:t>
      </w:r>
      <w:r w:rsidRPr="001A6C6A">
        <w:rPr>
          <w:rFonts w:ascii="Arial" w:hAnsi="Arial" w:cs="Arial"/>
          <w:b/>
          <w:sz w:val="24"/>
          <w:szCs w:val="24"/>
          <w:u w:val="single"/>
        </w:rPr>
        <w:t>i</w:t>
      </w:r>
      <w:r w:rsidRPr="001A6C6A">
        <w:rPr>
          <w:rFonts w:ascii="Arial" w:hAnsi="Arial" w:cs="Arial"/>
          <w:b/>
          <w:sz w:val="24"/>
          <w:szCs w:val="24"/>
          <w:u w:val="single"/>
        </w:rPr>
        <w:t>sc.</w:t>
      </w:r>
      <w:r w:rsidRPr="001A6C6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A6C6A">
        <w:rPr>
          <w:rFonts w:ascii="Arial" w:hAnsi="Arial" w:cs="Arial"/>
          <w:b/>
          <w:sz w:val="24"/>
          <w:szCs w:val="24"/>
          <w:u w:val="single"/>
        </w:rPr>
        <w:t>La</w:t>
      </w:r>
      <w:r w:rsidRPr="001A6C6A">
        <w:rPr>
          <w:rFonts w:ascii="Arial" w:hAnsi="Arial" w:cs="Arial"/>
          <w:b/>
          <w:sz w:val="24"/>
          <w:szCs w:val="24"/>
          <w:u w:val="single"/>
        </w:rPr>
        <w:t>n</w:t>
      </w:r>
      <w:r w:rsidRPr="001A6C6A">
        <w:rPr>
          <w:rFonts w:ascii="Arial" w:hAnsi="Arial" w:cs="Arial"/>
          <w:b/>
          <w:sz w:val="24"/>
          <w:szCs w:val="24"/>
          <w:u w:val="single"/>
        </w:rPr>
        <w:t>d</w:t>
      </w:r>
      <w:r w:rsidRPr="001A6C6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A6C6A">
        <w:rPr>
          <w:rFonts w:ascii="Arial" w:hAnsi="Arial" w:cs="Arial"/>
          <w:b/>
          <w:sz w:val="24"/>
          <w:szCs w:val="24"/>
          <w:u w:val="single"/>
        </w:rPr>
        <w:t>App</w:t>
      </w:r>
      <w:r w:rsidRPr="001A6C6A">
        <w:rPr>
          <w:rFonts w:ascii="Arial" w:hAnsi="Arial" w:cs="Arial"/>
          <w:b/>
          <w:sz w:val="24"/>
          <w:szCs w:val="24"/>
          <w:u w:val="single"/>
        </w:rPr>
        <w:t>l</w:t>
      </w:r>
      <w:r w:rsidRPr="001A6C6A">
        <w:rPr>
          <w:rFonts w:ascii="Arial" w:hAnsi="Arial" w:cs="Arial"/>
          <w:b/>
          <w:sz w:val="24"/>
          <w:szCs w:val="24"/>
          <w:u w:val="single"/>
        </w:rPr>
        <w:t>i</w:t>
      </w:r>
      <w:r w:rsidRPr="001A6C6A">
        <w:rPr>
          <w:rFonts w:ascii="Arial" w:hAnsi="Arial" w:cs="Arial"/>
          <w:b/>
          <w:sz w:val="24"/>
          <w:szCs w:val="24"/>
          <w:u w:val="single"/>
        </w:rPr>
        <w:t>cat</w:t>
      </w:r>
      <w:r w:rsidRPr="001A6C6A">
        <w:rPr>
          <w:rFonts w:ascii="Arial" w:hAnsi="Arial" w:cs="Arial"/>
          <w:b/>
          <w:sz w:val="24"/>
          <w:szCs w:val="24"/>
          <w:u w:val="single"/>
        </w:rPr>
        <w:t>i</w:t>
      </w:r>
      <w:r w:rsidRPr="001A6C6A">
        <w:rPr>
          <w:rFonts w:ascii="Arial" w:hAnsi="Arial" w:cs="Arial"/>
          <w:b/>
          <w:sz w:val="24"/>
          <w:szCs w:val="24"/>
          <w:u w:val="single"/>
        </w:rPr>
        <w:t>on</w:t>
      </w:r>
      <w:r w:rsidRPr="001A6C6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A6C6A">
        <w:rPr>
          <w:rFonts w:ascii="Arial" w:hAnsi="Arial" w:cs="Arial"/>
          <w:b/>
          <w:sz w:val="24"/>
          <w:szCs w:val="24"/>
          <w:u w:val="single"/>
        </w:rPr>
        <w:t>N</w:t>
      </w:r>
      <w:r w:rsidRPr="001A6C6A">
        <w:rPr>
          <w:rFonts w:ascii="Arial" w:hAnsi="Arial" w:cs="Arial"/>
          <w:b/>
          <w:sz w:val="24"/>
          <w:szCs w:val="24"/>
          <w:u w:val="single"/>
        </w:rPr>
        <w:t>o</w:t>
      </w:r>
      <w:r w:rsidRPr="001A6C6A">
        <w:rPr>
          <w:rFonts w:ascii="Arial" w:hAnsi="Arial" w:cs="Arial"/>
          <w:b/>
          <w:sz w:val="24"/>
          <w:szCs w:val="24"/>
          <w:u w:val="single"/>
        </w:rPr>
        <w:t>.</w:t>
      </w:r>
      <w:r w:rsidRPr="001A6C6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A6C6A">
        <w:rPr>
          <w:rFonts w:ascii="Arial" w:hAnsi="Arial" w:cs="Arial"/>
          <w:b/>
          <w:sz w:val="24"/>
          <w:szCs w:val="24"/>
          <w:u w:val="single"/>
        </w:rPr>
        <w:t>1</w:t>
      </w:r>
      <w:r w:rsidRPr="001A6C6A">
        <w:rPr>
          <w:rFonts w:ascii="Arial" w:hAnsi="Arial" w:cs="Arial"/>
          <w:b/>
          <w:sz w:val="24"/>
          <w:szCs w:val="24"/>
          <w:u w:val="single"/>
        </w:rPr>
        <w:t>04</w:t>
      </w:r>
      <w:r w:rsidRPr="001A6C6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A6C6A">
        <w:rPr>
          <w:rFonts w:ascii="Arial" w:hAnsi="Arial" w:cs="Arial"/>
          <w:b/>
          <w:sz w:val="24"/>
          <w:szCs w:val="24"/>
          <w:u w:val="single"/>
        </w:rPr>
        <w:t>of</w:t>
      </w:r>
      <w:r w:rsidRPr="001A6C6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A6C6A">
        <w:rPr>
          <w:rFonts w:ascii="Arial" w:hAnsi="Arial" w:cs="Arial"/>
          <w:b/>
          <w:sz w:val="24"/>
          <w:szCs w:val="24"/>
          <w:u w:val="single"/>
        </w:rPr>
        <w:t>20</w:t>
      </w:r>
      <w:r w:rsidRPr="001A6C6A">
        <w:rPr>
          <w:rFonts w:ascii="Arial" w:hAnsi="Arial" w:cs="Arial"/>
          <w:b/>
          <w:sz w:val="24"/>
          <w:szCs w:val="24"/>
          <w:u w:val="single"/>
        </w:rPr>
        <w:t>1</w:t>
      </w:r>
      <w:r w:rsidRPr="001A6C6A">
        <w:rPr>
          <w:rFonts w:ascii="Arial" w:hAnsi="Arial" w:cs="Arial"/>
          <w:b/>
          <w:sz w:val="24"/>
          <w:szCs w:val="24"/>
          <w:u w:val="single"/>
        </w:rPr>
        <w:t>4</w:t>
      </w:r>
    </w:p>
    <w:p w:rsidR="00D460B8" w:rsidRPr="001A6C6A" w:rsidRDefault="00D460B8">
      <w:pPr>
        <w:rPr>
          <w:rFonts w:ascii="Arial" w:eastAsia="Arial" w:hAnsi="Arial" w:cs="Arial"/>
          <w:b/>
          <w:sz w:val="24"/>
          <w:szCs w:val="24"/>
        </w:rPr>
      </w:pPr>
    </w:p>
    <w:p w:rsidR="00D460B8" w:rsidRPr="001A6C6A" w:rsidRDefault="00D460B8">
      <w:pPr>
        <w:rPr>
          <w:rFonts w:ascii="Arial" w:eastAsia="Arial" w:hAnsi="Arial" w:cs="Arial"/>
          <w:b/>
          <w:sz w:val="24"/>
          <w:szCs w:val="24"/>
        </w:rPr>
      </w:pPr>
    </w:p>
    <w:p w:rsidR="00D460B8" w:rsidRPr="001A6C6A" w:rsidRDefault="00D460B8">
      <w:pPr>
        <w:spacing w:before="8"/>
        <w:rPr>
          <w:rFonts w:ascii="Arial" w:eastAsia="Arial" w:hAnsi="Arial" w:cs="Arial"/>
          <w:b/>
          <w:sz w:val="24"/>
          <w:szCs w:val="24"/>
        </w:rPr>
      </w:pPr>
    </w:p>
    <w:p w:rsidR="00D460B8" w:rsidRPr="001A6C6A" w:rsidRDefault="00D460B8">
      <w:pPr>
        <w:rPr>
          <w:rFonts w:ascii="Arial" w:eastAsia="Arial" w:hAnsi="Arial" w:cs="Arial"/>
          <w:b/>
          <w:sz w:val="24"/>
          <w:szCs w:val="24"/>
        </w:rPr>
        <w:sectPr w:rsidR="00D460B8" w:rsidRPr="001A6C6A">
          <w:type w:val="continuous"/>
          <w:pgSz w:w="12240" w:h="15840"/>
          <w:pgMar w:top="500" w:right="1720" w:bottom="280" w:left="120" w:header="720" w:footer="720" w:gutter="0"/>
          <w:cols w:space="720"/>
        </w:sectPr>
      </w:pPr>
    </w:p>
    <w:p w:rsidR="00D460B8" w:rsidRPr="001A6C6A" w:rsidRDefault="00D460B8">
      <w:pPr>
        <w:spacing w:before="6"/>
        <w:rPr>
          <w:rFonts w:ascii="Arial" w:eastAsia="Arial" w:hAnsi="Arial" w:cs="Arial"/>
          <w:b/>
          <w:sz w:val="24"/>
          <w:szCs w:val="24"/>
        </w:rPr>
      </w:pPr>
    </w:p>
    <w:p w:rsidR="00D460B8" w:rsidRPr="001A6C6A" w:rsidRDefault="0050459D">
      <w:pPr>
        <w:ind w:left="1147"/>
        <w:rPr>
          <w:rFonts w:ascii="Arial" w:eastAsia="Arial" w:hAnsi="Arial" w:cs="Arial"/>
          <w:b/>
          <w:sz w:val="24"/>
          <w:szCs w:val="24"/>
        </w:rPr>
      </w:pPr>
      <w:r w:rsidRPr="001A6C6A">
        <w:rPr>
          <w:rFonts w:ascii="Arial" w:hAnsi="Arial" w:cs="Arial"/>
          <w:b/>
          <w:sz w:val="24"/>
          <w:szCs w:val="24"/>
        </w:rPr>
        <w:t>1</w:t>
      </w:r>
      <w:r w:rsidRPr="001A6C6A">
        <w:rPr>
          <w:rFonts w:ascii="Arial" w:hAnsi="Arial" w:cs="Arial"/>
          <w:b/>
          <w:sz w:val="24"/>
          <w:szCs w:val="24"/>
        </w:rPr>
        <w:t>1</w:t>
      </w:r>
      <w:r w:rsidRPr="001A6C6A">
        <w:rPr>
          <w:rFonts w:ascii="Arial" w:hAnsi="Arial" w:cs="Arial"/>
          <w:b/>
          <w:sz w:val="24"/>
          <w:szCs w:val="24"/>
        </w:rPr>
        <w:t>th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&amp;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20th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October,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20</w:t>
      </w:r>
      <w:r w:rsidRPr="001A6C6A">
        <w:rPr>
          <w:rFonts w:ascii="Arial" w:hAnsi="Arial" w:cs="Arial"/>
          <w:b/>
          <w:sz w:val="24"/>
          <w:szCs w:val="24"/>
        </w:rPr>
        <w:t>1</w:t>
      </w:r>
      <w:r w:rsidRPr="001A6C6A">
        <w:rPr>
          <w:rFonts w:ascii="Arial" w:hAnsi="Arial" w:cs="Arial"/>
          <w:b/>
          <w:sz w:val="24"/>
          <w:szCs w:val="24"/>
        </w:rPr>
        <w:t>6</w:t>
      </w:r>
    </w:p>
    <w:p w:rsidR="00D460B8" w:rsidRPr="001A6C6A" w:rsidRDefault="0050459D">
      <w:pPr>
        <w:spacing w:before="35"/>
        <w:ind w:left="1132"/>
        <w:rPr>
          <w:rFonts w:ascii="Arial" w:eastAsia="Arial" w:hAnsi="Arial" w:cs="Arial"/>
          <w:b/>
          <w:sz w:val="24"/>
          <w:szCs w:val="24"/>
          <w:u w:val="single"/>
        </w:rPr>
      </w:pPr>
      <w:r w:rsidRPr="001A6C6A">
        <w:rPr>
          <w:rFonts w:ascii="Arial" w:hAnsi="Arial" w:cs="Arial"/>
          <w:b/>
          <w:sz w:val="24"/>
          <w:szCs w:val="24"/>
          <w:u w:val="single"/>
        </w:rPr>
        <w:t>MJASI</w:t>
      </w:r>
      <w:r w:rsidRPr="001A6C6A">
        <w:rPr>
          <w:rFonts w:ascii="Arial" w:hAnsi="Arial" w:cs="Arial"/>
          <w:b/>
          <w:sz w:val="24"/>
          <w:szCs w:val="24"/>
          <w:u w:val="single"/>
        </w:rPr>
        <w:t>RI</w:t>
      </w:r>
      <w:proofErr w:type="gramStart"/>
      <w:r w:rsidRPr="001A6C6A">
        <w:rPr>
          <w:rFonts w:ascii="Arial" w:hAnsi="Arial" w:cs="Arial"/>
          <w:b/>
          <w:sz w:val="24"/>
          <w:szCs w:val="24"/>
          <w:u w:val="single"/>
        </w:rPr>
        <w:t>,</w:t>
      </w:r>
      <w:r w:rsidRPr="001A6C6A">
        <w:rPr>
          <w:rFonts w:ascii="Arial" w:hAnsi="Arial" w:cs="Arial"/>
          <w:b/>
          <w:sz w:val="24"/>
          <w:szCs w:val="24"/>
          <w:u w:val="single"/>
        </w:rPr>
        <w:t>J.A</w:t>
      </w:r>
      <w:proofErr w:type="gramEnd"/>
      <w:r w:rsidRPr="001A6C6A">
        <w:rPr>
          <w:rFonts w:ascii="Arial" w:hAnsi="Arial" w:cs="Arial"/>
          <w:b/>
          <w:sz w:val="24"/>
          <w:szCs w:val="24"/>
          <w:u w:val="single"/>
        </w:rPr>
        <w:t>.</w:t>
      </w:r>
      <w:r w:rsidRPr="001A6C6A">
        <w:rPr>
          <w:rFonts w:ascii="Arial" w:hAnsi="Arial" w:cs="Arial"/>
          <w:b/>
          <w:sz w:val="24"/>
          <w:szCs w:val="24"/>
          <w:u w:val="single"/>
        </w:rPr>
        <w:t>:</w:t>
      </w:r>
    </w:p>
    <w:p w:rsidR="00D460B8" w:rsidRPr="001A6C6A" w:rsidRDefault="0050459D">
      <w:pPr>
        <w:spacing w:before="68"/>
        <w:ind w:left="1132"/>
        <w:rPr>
          <w:rFonts w:ascii="Arial" w:eastAsia="Arial" w:hAnsi="Arial" w:cs="Arial"/>
          <w:sz w:val="24"/>
          <w:szCs w:val="24"/>
        </w:rPr>
      </w:pPr>
      <w:r w:rsidRPr="001A6C6A">
        <w:rPr>
          <w:rFonts w:ascii="Arial" w:hAnsi="Arial" w:cs="Arial"/>
          <w:sz w:val="24"/>
          <w:szCs w:val="24"/>
        </w:rPr>
        <w:br w:type="column"/>
      </w:r>
      <w:r w:rsidRPr="001A6C6A">
        <w:rPr>
          <w:rFonts w:ascii="Arial" w:hAnsi="Arial" w:cs="Arial"/>
          <w:sz w:val="24"/>
          <w:szCs w:val="24"/>
        </w:rPr>
        <w:t>RUL</w:t>
      </w:r>
      <w:r w:rsid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NG</w:t>
      </w:r>
    </w:p>
    <w:p w:rsidR="00D460B8" w:rsidRPr="001A6C6A" w:rsidRDefault="00D460B8">
      <w:pPr>
        <w:rPr>
          <w:rFonts w:ascii="Arial" w:eastAsia="Arial" w:hAnsi="Arial" w:cs="Arial"/>
          <w:sz w:val="24"/>
          <w:szCs w:val="24"/>
        </w:rPr>
        <w:sectPr w:rsidR="00D460B8" w:rsidRPr="001A6C6A">
          <w:type w:val="continuous"/>
          <w:pgSz w:w="12240" w:h="15840"/>
          <w:pgMar w:top="500" w:right="1720" w:bottom="280" w:left="120" w:header="720" w:footer="720" w:gutter="0"/>
          <w:cols w:num="2" w:space="720" w:equalWidth="0">
            <w:col w:w="4098" w:space="208"/>
            <w:col w:w="6094"/>
          </w:cols>
        </w:sectPr>
      </w:pPr>
    </w:p>
    <w:p w:rsidR="00D460B8" w:rsidRPr="001A6C6A" w:rsidRDefault="00D460B8">
      <w:pPr>
        <w:rPr>
          <w:rFonts w:ascii="Arial" w:eastAsia="Arial" w:hAnsi="Arial" w:cs="Arial"/>
          <w:sz w:val="24"/>
          <w:szCs w:val="24"/>
        </w:rPr>
      </w:pPr>
    </w:p>
    <w:p w:rsidR="00D460B8" w:rsidRPr="001A6C6A" w:rsidRDefault="0050459D">
      <w:pPr>
        <w:spacing w:before="65" w:line="525" w:lineRule="auto"/>
        <w:ind w:left="1118" w:right="149" w:firstLine="734"/>
        <w:jc w:val="both"/>
        <w:rPr>
          <w:rFonts w:ascii="Arial" w:eastAsia="Arial" w:hAnsi="Arial" w:cs="Arial"/>
          <w:sz w:val="24"/>
          <w:szCs w:val="24"/>
        </w:rPr>
      </w:pPr>
      <w:r w:rsidRPr="001A6C6A">
        <w:rPr>
          <w:rFonts w:ascii="Arial" w:hAnsi="Arial" w:cs="Arial"/>
          <w:sz w:val="24"/>
          <w:szCs w:val="24"/>
        </w:rPr>
        <w:t>Before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me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is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an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appli</w:t>
      </w:r>
      <w:r w:rsidRPr="001A6C6A">
        <w:rPr>
          <w:rFonts w:ascii="Arial" w:hAnsi="Arial" w:cs="Arial"/>
          <w:sz w:val="24"/>
          <w:szCs w:val="24"/>
        </w:rPr>
        <w:t>cation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by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Notice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of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Motion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brought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under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Rules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1</w:t>
      </w:r>
      <w:r w:rsidRPr="001A6C6A">
        <w:rPr>
          <w:rFonts w:ascii="Arial" w:hAnsi="Arial" w:cs="Arial"/>
          <w:sz w:val="24"/>
          <w:szCs w:val="24"/>
        </w:rPr>
        <w:t>0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and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48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(</w:t>
      </w:r>
      <w:r w:rsidRPr="001A6C6A">
        <w:rPr>
          <w:rFonts w:ascii="Arial" w:hAnsi="Arial" w:cs="Arial"/>
          <w:sz w:val="24"/>
          <w:szCs w:val="24"/>
        </w:rPr>
        <w:t>1</w:t>
      </w:r>
      <w:r w:rsidRPr="001A6C6A">
        <w:rPr>
          <w:rFonts w:ascii="Arial" w:hAnsi="Arial" w:cs="Arial"/>
          <w:sz w:val="24"/>
          <w:szCs w:val="24"/>
        </w:rPr>
        <w:t>)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and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(2)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of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the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Tanzan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a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Court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of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Appeal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Ru</w:t>
      </w:r>
      <w:r w:rsidRPr="001A6C6A">
        <w:rPr>
          <w:rFonts w:ascii="Arial" w:hAnsi="Arial" w:cs="Arial"/>
          <w:sz w:val="24"/>
          <w:szCs w:val="24"/>
        </w:rPr>
        <w:t>l</w:t>
      </w:r>
      <w:r w:rsidRPr="001A6C6A">
        <w:rPr>
          <w:rFonts w:ascii="Arial" w:hAnsi="Arial" w:cs="Arial"/>
          <w:sz w:val="24"/>
          <w:szCs w:val="24"/>
        </w:rPr>
        <w:t>es,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2009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(the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Court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Rules)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The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order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being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sought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for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is:-</w:t>
      </w:r>
    </w:p>
    <w:p w:rsidR="00D460B8" w:rsidRPr="001A6C6A" w:rsidRDefault="00511798" w:rsidP="00511798">
      <w:pPr>
        <w:tabs>
          <w:tab w:val="left" w:pos="2674"/>
        </w:tabs>
        <w:spacing w:before="227" w:line="373" w:lineRule="auto"/>
        <w:ind w:left="2644" w:right="1011" w:hanging="360"/>
        <w:rPr>
          <w:rFonts w:ascii="Arial" w:eastAsia="Arial" w:hAnsi="Arial" w:cs="Arial"/>
          <w:sz w:val="24"/>
          <w:szCs w:val="24"/>
        </w:rPr>
      </w:pPr>
      <w:r w:rsidRPr="001A6C6A">
        <w:rPr>
          <w:rFonts w:ascii="Arial" w:eastAsia="Times New Roman" w:hAnsi="Arial" w:cs="Arial"/>
          <w:i/>
          <w:sz w:val="24"/>
          <w:szCs w:val="24"/>
        </w:rPr>
        <w:t>1.</w:t>
      </w:r>
      <w:r w:rsidRPr="001A6C6A">
        <w:rPr>
          <w:rFonts w:ascii="Arial" w:eastAsia="Times New Roman" w:hAnsi="Arial" w:cs="Arial"/>
          <w:i/>
          <w:sz w:val="24"/>
          <w:szCs w:val="24"/>
        </w:rPr>
        <w:tab/>
      </w:r>
      <w:r w:rsidR="0050459D" w:rsidRPr="001A6C6A">
        <w:rPr>
          <w:rFonts w:ascii="Arial" w:hAnsi="Arial" w:cs="Arial"/>
          <w:i/>
          <w:sz w:val="24"/>
          <w:szCs w:val="24"/>
        </w:rPr>
        <w:t>T</w:t>
      </w:r>
      <w:r w:rsidR="0050459D" w:rsidRPr="001A6C6A">
        <w:rPr>
          <w:rFonts w:ascii="Arial" w:hAnsi="Arial" w:cs="Arial"/>
          <w:i/>
          <w:sz w:val="24"/>
          <w:szCs w:val="24"/>
        </w:rPr>
        <w:t>h</w:t>
      </w:r>
      <w:r w:rsidR="0050459D" w:rsidRPr="001A6C6A">
        <w:rPr>
          <w:rFonts w:ascii="Arial" w:hAnsi="Arial" w:cs="Arial"/>
          <w:i/>
          <w:sz w:val="24"/>
          <w:szCs w:val="24"/>
        </w:rPr>
        <w:t>at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t</w:t>
      </w:r>
      <w:r w:rsidR="0050459D" w:rsidRPr="001A6C6A">
        <w:rPr>
          <w:rFonts w:ascii="Arial" w:hAnsi="Arial" w:cs="Arial"/>
          <w:i/>
          <w:sz w:val="24"/>
          <w:szCs w:val="24"/>
        </w:rPr>
        <w:t>i</w:t>
      </w:r>
      <w:r w:rsidR="0050459D" w:rsidRPr="001A6C6A">
        <w:rPr>
          <w:rFonts w:ascii="Arial" w:hAnsi="Arial" w:cs="Arial"/>
          <w:i/>
          <w:sz w:val="24"/>
          <w:szCs w:val="24"/>
        </w:rPr>
        <w:t>me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w</w:t>
      </w:r>
      <w:r w:rsidR="0050459D" w:rsidRPr="001A6C6A">
        <w:rPr>
          <w:rFonts w:ascii="Arial" w:hAnsi="Arial" w:cs="Arial"/>
          <w:i/>
          <w:sz w:val="24"/>
          <w:szCs w:val="24"/>
        </w:rPr>
        <w:t>i</w:t>
      </w:r>
      <w:r w:rsidR="0050459D" w:rsidRPr="001A6C6A">
        <w:rPr>
          <w:rFonts w:ascii="Arial" w:hAnsi="Arial" w:cs="Arial"/>
          <w:i/>
          <w:sz w:val="24"/>
          <w:szCs w:val="24"/>
        </w:rPr>
        <w:t>t</w:t>
      </w:r>
      <w:r w:rsidR="0050459D" w:rsidRPr="001A6C6A">
        <w:rPr>
          <w:rFonts w:ascii="Arial" w:hAnsi="Arial" w:cs="Arial"/>
          <w:i/>
          <w:sz w:val="24"/>
          <w:szCs w:val="24"/>
        </w:rPr>
        <w:t>h</w:t>
      </w:r>
      <w:r w:rsidR="0050459D" w:rsidRPr="001A6C6A">
        <w:rPr>
          <w:rFonts w:ascii="Arial" w:hAnsi="Arial" w:cs="Arial"/>
          <w:i/>
          <w:sz w:val="24"/>
          <w:szCs w:val="24"/>
        </w:rPr>
        <w:t>i</w:t>
      </w:r>
      <w:r w:rsidR="0050459D" w:rsidRPr="001A6C6A">
        <w:rPr>
          <w:rFonts w:ascii="Arial" w:hAnsi="Arial" w:cs="Arial"/>
          <w:i/>
          <w:sz w:val="24"/>
          <w:szCs w:val="24"/>
        </w:rPr>
        <w:t>n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w</w:t>
      </w:r>
      <w:r w:rsidR="0050459D" w:rsidRPr="001A6C6A">
        <w:rPr>
          <w:rFonts w:ascii="Arial" w:hAnsi="Arial" w:cs="Arial"/>
          <w:i/>
          <w:sz w:val="24"/>
          <w:szCs w:val="24"/>
        </w:rPr>
        <w:t>hi</w:t>
      </w:r>
      <w:r w:rsidR="0050459D" w:rsidRPr="001A6C6A">
        <w:rPr>
          <w:rFonts w:ascii="Arial" w:hAnsi="Arial" w:cs="Arial"/>
          <w:i/>
          <w:sz w:val="24"/>
          <w:szCs w:val="24"/>
        </w:rPr>
        <w:t>c</w:t>
      </w:r>
      <w:r w:rsidR="0050459D" w:rsidRPr="001A6C6A">
        <w:rPr>
          <w:rFonts w:ascii="Arial" w:hAnsi="Arial" w:cs="Arial"/>
          <w:i/>
          <w:sz w:val="24"/>
          <w:szCs w:val="24"/>
        </w:rPr>
        <w:t>h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t</w:t>
      </w:r>
      <w:r w:rsidR="0050459D" w:rsidRPr="001A6C6A">
        <w:rPr>
          <w:rFonts w:ascii="Arial" w:hAnsi="Arial" w:cs="Arial"/>
          <w:i/>
          <w:sz w:val="24"/>
          <w:szCs w:val="24"/>
        </w:rPr>
        <w:t>o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f</w:t>
      </w:r>
      <w:r w:rsidR="0050459D" w:rsidRPr="001A6C6A">
        <w:rPr>
          <w:rFonts w:ascii="Arial" w:hAnsi="Arial" w:cs="Arial"/>
          <w:i/>
          <w:sz w:val="24"/>
          <w:szCs w:val="24"/>
        </w:rPr>
        <w:t>i</w:t>
      </w:r>
      <w:r w:rsidR="0050459D" w:rsidRPr="001A6C6A">
        <w:rPr>
          <w:rFonts w:ascii="Arial" w:hAnsi="Arial" w:cs="Arial"/>
          <w:i/>
          <w:sz w:val="24"/>
          <w:szCs w:val="24"/>
        </w:rPr>
        <w:t>l</w:t>
      </w:r>
      <w:r w:rsidR="0050459D" w:rsidRPr="001A6C6A">
        <w:rPr>
          <w:rFonts w:ascii="Arial" w:hAnsi="Arial" w:cs="Arial"/>
          <w:i/>
          <w:sz w:val="24"/>
          <w:szCs w:val="24"/>
        </w:rPr>
        <w:t>e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an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a</w:t>
      </w:r>
      <w:r w:rsidR="0050459D" w:rsidRPr="001A6C6A">
        <w:rPr>
          <w:rFonts w:ascii="Arial" w:hAnsi="Arial" w:cs="Arial"/>
          <w:i/>
          <w:sz w:val="24"/>
          <w:szCs w:val="24"/>
        </w:rPr>
        <w:t>pp</w:t>
      </w:r>
      <w:r w:rsidR="0050459D" w:rsidRPr="001A6C6A">
        <w:rPr>
          <w:rFonts w:ascii="Arial" w:hAnsi="Arial" w:cs="Arial"/>
          <w:i/>
          <w:sz w:val="24"/>
          <w:szCs w:val="24"/>
        </w:rPr>
        <w:t>l</w:t>
      </w:r>
      <w:r w:rsidR="0050459D" w:rsidRPr="001A6C6A">
        <w:rPr>
          <w:rFonts w:ascii="Arial" w:hAnsi="Arial" w:cs="Arial"/>
          <w:i/>
          <w:sz w:val="24"/>
          <w:szCs w:val="24"/>
        </w:rPr>
        <w:t>i</w:t>
      </w:r>
      <w:r w:rsidR="0050459D" w:rsidRPr="001A6C6A">
        <w:rPr>
          <w:rFonts w:ascii="Arial" w:hAnsi="Arial" w:cs="Arial"/>
          <w:i/>
          <w:sz w:val="24"/>
          <w:szCs w:val="24"/>
        </w:rPr>
        <w:t>c</w:t>
      </w:r>
      <w:r w:rsidR="0050459D" w:rsidRPr="001A6C6A">
        <w:rPr>
          <w:rFonts w:ascii="Arial" w:hAnsi="Arial" w:cs="Arial"/>
          <w:i/>
          <w:sz w:val="24"/>
          <w:szCs w:val="24"/>
        </w:rPr>
        <w:t>a</w:t>
      </w:r>
      <w:r w:rsidR="0050459D" w:rsidRPr="001A6C6A">
        <w:rPr>
          <w:rFonts w:ascii="Arial" w:hAnsi="Arial" w:cs="Arial"/>
          <w:i/>
          <w:sz w:val="24"/>
          <w:szCs w:val="24"/>
        </w:rPr>
        <w:t>t</w:t>
      </w:r>
      <w:r w:rsidR="0050459D" w:rsidRPr="001A6C6A">
        <w:rPr>
          <w:rFonts w:ascii="Arial" w:hAnsi="Arial" w:cs="Arial"/>
          <w:i/>
          <w:sz w:val="24"/>
          <w:szCs w:val="24"/>
        </w:rPr>
        <w:t>i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on </w:t>
      </w:r>
      <w:r w:rsidR="0050459D" w:rsidRPr="001A6C6A">
        <w:rPr>
          <w:rFonts w:ascii="Arial" w:hAnsi="Arial" w:cs="Arial"/>
          <w:i/>
          <w:sz w:val="24"/>
          <w:szCs w:val="24"/>
        </w:rPr>
        <w:t>f</w:t>
      </w:r>
      <w:r w:rsidR="0050459D" w:rsidRPr="001A6C6A">
        <w:rPr>
          <w:rFonts w:ascii="Arial" w:hAnsi="Arial" w:cs="Arial"/>
          <w:i/>
          <w:sz w:val="24"/>
          <w:szCs w:val="24"/>
        </w:rPr>
        <w:t>or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l</w:t>
      </w:r>
      <w:r w:rsidR="0050459D" w:rsidRPr="001A6C6A">
        <w:rPr>
          <w:rFonts w:ascii="Arial" w:hAnsi="Arial" w:cs="Arial"/>
          <w:i/>
          <w:sz w:val="24"/>
          <w:szCs w:val="24"/>
        </w:rPr>
        <w:t>e</w:t>
      </w:r>
      <w:r w:rsidR="0050459D" w:rsidRPr="001A6C6A">
        <w:rPr>
          <w:rFonts w:ascii="Arial" w:hAnsi="Arial" w:cs="Arial"/>
          <w:i/>
          <w:sz w:val="24"/>
          <w:szCs w:val="24"/>
        </w:rPr>
        <w:t>ave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t</w:t>
      </w:r>
      <w:r w:rsidR="0050459D" w:rsidRPr="001A6C6A">
        <w:rPr>
          <w:rFonts w:ascii="Arial" w:hAnsi="Arial" w:cs="Arial"/>
          <w:i/>
          <w:sz w:val="24"/>
          <w:szCs w:val="24"/>
        </w:rPr>
        <w:t>o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a</w:t>
      </w:r>
      <w:r w:rsidR="0050459D" w:rsidRPr="001A6C6A">
        <w:rPr>
          <w:rFonts w:ascii="Arial" w:hAnsi="Arial" w:cs="Arial"/>
          <w:i/>
          <w:sz w:val="24"/>
          <w:szCs w:val="24"/>
        </w:rPr>
        <w:t>p</w:t>
      </w:r>
      <w:r w:rsidR="0050459D" w:rsidRPr="001A6C6A">
        <w:rPr>
          <w:rFonts w:ascii="Arial" w:hAnsi="Arial" w:cs="Arial"/>
          <w:i/>
          <w:sz w:val="24"/>
          <w:szCs w:val="24"/>
        </w:rPr>
        <w:t>p</w:t>
      </w:r>
      <w:r w:rsidR="0050459D" w:rsidRPr="001A6C6A">
        <w:rPr>
          <w:rFonts w:ascii="Arial" w:hAnsi="Arial" w:cs="Arial"/>
          <w:i/>
          <w:sz w:val="24"/>
          <w:szCs w:val="24"/>
        </w:rPr>
        <w:t>e</w:t>
      </w:r>
      <w:r w:rsidR="0050459D" w:rsidRPr="001A6C6A">
        <w:rPr>
          <w:rFonts w:ascii="Arial" w:hAnsi="Arial" w:cs="Arial"/>
          <w:i/>
          <w:sz w:val="24"/>
          <w:szCs w:val="24"/>
        </w:rPr>
        <w:t>al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t</w:t>
      </w:r>
      <w:r w:rsidR="0050459D" w:rsidRPr="001A6C6A">
        <w:rPr>
          <w:rFonts w:ascii="Arial" w:hAnsi="Arial" w:cs="Arial"/>
          <w:i/>
          <w:sz w:val="24"/>
          <w:szCs w:val="24"/>
        </w:rPr>
        <w:t>o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t</w:t>
      </w:r>
      <w:r w:rsidR="0050459D" w:rsidRPr="001A6C6A">
        <w:rPr>
          <w:rFonts w:ascii="Arial" w:hAnsi="Arial" w:cs="Arial"/>
          <w:i/>
          <w:sz w:val="24"/>
          <w:szCs w:val="24"/>
        </w:rPr>
        <w:t>h</w:t>
      </w:r>
      <w:r w:rsidR="0050459D" w:rsidRPr="001A6C6A">
        <w:rPr>
          <w:rFonts w:ascii="Arial" w:hAnsi="Arial" w:cs="Arial"/>
          <w:i/>
          <w:sz w:val="24"/>
          <w:szCs w:val="24"/>
        </w:rPr>
        <w:t>i</w:t>
      </w:r>
      <w:r w:rsidR="0050459D" w:rsidRPr="001A6C6A">
        <w:rPr>
          <w:rFonts w:ascii="Arial" w:hAnsi="Arial" w:cs="Arial"/>
          <w:i/>
          <w:sz w:val="24"/>
          <w:szCs w:val="24"/>
        </w:rPr>
        <w:t>s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c</w:t>
      </w:r>
      <w:r w:rsidR="0050459D" w:rsidRPr="001A6C6A">
        <w:rPr>
          <w:rFonts w:ascii="Arial" w:hAnsi="Arial" w:cs="Arial"/>
          <w:i/>
          <w:sz w:val="24"/>
          <w:szCs w:val="24"/>
        </w:rPr>
        <w:t>o</w:t>
      </w:r>
      <w:r w:rsidR="0050459D" w:rsidRPr="001A6C6A">
        <w:rPr>
          <w:rFonts w:ascii="Arial" w:hAnsi="Arial" w:cs="Arial"/>
          <w:i/>
          <w:sz w:val="24"/>
          <w:szCs w:val="24"/>
        </w:rPr>
        <w:t>urt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b</w:t>
      </w:r>
      <w:r w:rsidR="0050459D" w:rsidRPr="001A6C6A">
        <w:rPr>
          <w:rFonts w:ascii="Arial" w:hAnsi="Arial" w:cs="Arial"/>
          <w:i/>
          <w:sz w:val="24"/>
          <w:szCs w:val="24"/>
        </w:rPr>
        <w:t>e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e</w:t>
      </w:r>
      <w:r w:rsidR="0050459D" w:rsidRPr="001A6C6A">
        <w:rPr>
          <w:rFonts w:ascii="Arial" w:hAnsi="Arial" w:cs="Arial"/>
          <w:i/>
          <w:sz w:val="24"/>
          <w:szCs w:val="24"/>
        </w:rPr>
        <w:t>x</w:t>
      </w:r>
      <w:r w:rsidR="0050459D" w:rsidRPr="001A6C6A">
        <w:rPr>
          <w:rFonts w:ascii="Arial" w:hAnsi="Arial" w:cs="Arial"/>
          <w:i/>
          <w:sz w:val="24"/>
          <w:szCs w:val="24"/>
        </w:rPr>
        <w:t>t</w:t>
      </w:r>
      <w:r w:rsidR="0050459D" w:rsidRPr="001A6C6A">
        <w:rPr>
          <w:rFonts w:ascii="Arial" w:hAnsi="Arial" w:cs="Arial"/>
          <w:i/>
          <w:sz w:val="24"/>
          <w:szCs w:val="24"/>
        </w:rPr>
        <w:t>e</w:t>
      </w:r>
      <w:r w:rsidR="0050459D" w:rsidRPr="001A6C6A">
        <w:rPr>
          <w:rFonts w:ascii="Arial" w:hAnsi="Arial" w:cs="Arial"/>
          <w:i/>
          <w:sz w:val="24"/>
          <w:szCs w:val="24"/>
        </w:rPr>
        <w:t>n</w:t>
      </w:r>
      <w:r w:rsidR="0050459D" w:rsidRPr="001A6C6A">
        <w:rPr>
          <w:rFonts w:ascii="Arial" w:hAnsi="Arial" w:cs="Arial"/>
          <w:i/>
          <w:sz w:val="24"/>
          <w:szCs w:val="24"/>
        </w:rPr>
        <w:t>d</w:t>
      </w:r>
      <w:r w:rsidR="0050459D" w:rsidRPr="001A6C6A">
        <w:rPr>
          <w:rFonts w:ascii="Arial" w:hAnsi="Arial" w:cs="Arial"/>
          <w:i/>
          <w:sz w:val="24"/>
          <w:szCs w:val="24"/>
        </w:rPr>
        <w:t>e</w:t>
      </w:r>
      <w:r w:rsidR="0050459D" w:rsidRPr="001A6C6A">
        <w:rPr>
          <w:rFonts w:ascii="Arial" w:hAnsi="Arial" w:cs="Arial"/>
          <w:i/>
          <w:sz w:val="24"/>
          <w:szCs w:val="24"/>
        </w:rPr>
        <w:t>d.</w:t>
      </w:r>
    </w:p>
    <w:p w:rsidR="00D460B8" w:rsidRPr="001A6C6A" w:rsidRDefault="00D460B8">
      <w:pPr>
        <w:spacing w:before="9"/>
        <w:rPr>
          <w:rFonts w:ascii="Arial" w:eastAsia="Arial" w:hAnsi="Arial" w:cs="Arial"/>
          <w:i/>
          <w:sz w:val="24"/>
          <w:szCs w:val="24"/>
        </w:rPr>
      </w:pPr>
    </w:p>
    <w:p w:rsidR="00D460B8" w:rsidRPr="001A6C6A" w:rsidRDefault="0050459D">
      <w:pPr>
        <w:spacing w:line="523" w:lineRule="auto"/>
        <w:ind w:left="1118" w:right="167" w:firstLine="345"/>
        <w:rPr>
          <w:rFonts w:ascii="Arial" w:eastAsia="Arial" w:hAnsi="Arial" w:cs="Arial"/>
          <w:sz w:val="24"/>
          <w:szCs w:val="24"/>
        </w:rPr>
      </w:pPr>
      <w:r w:rsidRPr="001A6C6A">
        <w:rPr>
          <w:rFonts w:ascii="Arial" w:hAnsi="Arial" w:cs="Arial"/>
          <w:sz w:val="24"/>
          <w:szCs w:val="24"/>
        </w:rPr>
        <w:t>The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app</w:t>
      </w:r>
      <w:r w:rsidRPr="001A6C6A">
        <w:rPr>
          <w:rFonts w:ascii="Arial" w:hAnsi="Arial" w:cs="Arial"/>
          <w:sz w:val="24"/>
          <w:szCs w:val="24"/>
        </w:rPr>
        <w:t>l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cation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is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supported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by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the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affidav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t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of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Mr.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John</w:t>
      </w:r>
      <w:r w:rsidRPr="001A6C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C6A">
        <w:rPr>
          <w:rFonts w:ascii="Arial" w:hAnsi="Arial" w:cs="Arial"/>
          <w:sz w:val="24"/>
          <w:szCs w:val="24"/>
        </w:rPr>
        <w:t>Faustin</w:t>
      </w:r>
      <w:proofErr w:type="spellEnd"/>
      <w:r w:rsidRPr="001A6C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C6A">
        <w:rPr>
          <w:rFonts w:ascii="Arial" w:hAnsi="Arial" w:cs="Arial"/>
          <w:sz w:val="24"/>
          <w:szCs w:val="24"/>
        </w:rPr>
        <w:t>Materu</w:t>
      </w:r>
      <w:proofErr w:type="spellEnd"/>
      <w:r w:rsidRPr="001A6C6A">
        <w:rPr>
          <w:rFonts w:ascii="Arial" w:hAnsi="Arial" w:cs="Arial"/>
          <w:sz w:val="24"/>
          <w:szCs w:val="24"/>
        </w:rPr>
        <w:t>,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l</w:t>
      </w:r>
      <w:r w:rsidRPr="001A6C6A">
        <w:rPr>
          <w:rFonts w:ascii="Arial" w:hAnsi="Arial" w:cs="Arial"/>
          <w:sz w:val="24"/>
          <w:szCs w:val="24"/>
        </w:rPr>
        <w:t>earned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advocate.</w:t>
      </w:r>
    </w:p>
    <w:p w:rsidR="00D460B8" w:rsidRPr="001A6C6A" w:rsidRDefault="00D460B8">
      <w:pPr>
        <w:rPr>
          <w:rFonts w:ascii="Arial" w:eastAsia="Arial" w:hAnsi="Arial" w:cs="Arial"/>
          <w:sz w:val="24"/>
          <w:szCs w:val="24"/>
        </w:rPr>
      </w:pPr>
    </w:p>
    <w:p w:rsidR="00D460B8" w:rsidRPr="001A6C6A" w:rsidRDefault="00D460B8">
      <w:pPr>
        <w:spacing w:before="9"/>
        <w:rPr>
          <w:rFonts w:ascii="Arial" w:eastAsia="Arial" w:hAnsi="Arial" w:cs="Arial"/>
          <w:sz w:val="24"/>
          <w:szCs w:val="24"/>
        </w:rPr>
      </w:pPr>
    </w:p>
    <w:p w:rsidR="00D460B8" w:rsidRPr="001A6C6A" w:rsidRDefault="0050459D">
      <w:pPr>
        <w:ind w:left="3141" w:right="1868"/>
        <w:jc w:val="center"/>
        <w:rPr>
          <w:rFonts w:ascii="Arial" w:eastAsia="Times New Roman" w:hAnsi="Arial" w:cs="Arial"/>
          <w:sz w:val="24"/>
          <w:szCs w:val="24"/>
        </w:rPr>
      </w:pPr>
      <w:r w:rsidRPr="001A6C6A">
        <w:rPr>
          <w:rFonts w:ascii="Arial" w:hAnsi="Arial" w:cs="Arial"/>
          <w:sz w:val="24"/>
          <w:szCs w:val="24"/>
        </w:rPr>
        <w:t>1</w:t>
      </w:r>
    </w:p>
    <w:p w:rsidR="00D460B8" w:rsidRPr="001A6C6A" w:rsidRDefault="00D460B8">
      <w:pPr>
        <w:jc w:val="center"/>
        <w:rPr>
          <w:rFonts w:ascii="Arial" w:eastAsia="Times New Roman" w:hAnsi="Arial" w:cs="Arial"/>
          <w:sz w:val="24"/>
          <w:szCs w:val="24"/>
        </w:rPr>
        <w:sectPr w:rsidR="00D460B8" w:rsidRPr="001A6C6A">
          <w:type w:val="continuous"/>
          <w:pgSz w:w="12240" w:h="15840"/>
          <w:pgMar w:top="500" w:right="1720" w:bottom="280" w:left="120" w:header="720" w:footer="720" w:gutter="0"/>
          <w:cols w:space="720"/>
        </w:sectPr>
      </w:pPr>
    </w:p>
    <w:p w:rsidR="00D460B8" w:rsidRPr="001A6C6A" w:rsidRDefault="0050459D">
      <w:pPr>
        <w:pStyle w:val="BodyText"/>
        <w:spacing w:before="53" w:line="501" w:lineRule="auto"/>
        <w:ind w:left="144" w:right="148"/>
        <w:jc w:val="both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lastRenderedPageBreak/>
        <w:t>At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hearing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</w:t>
      </w:r>
      <w:r w:rsidRPr="001A6C6A">
        <w:rPr>
          <w:rFonts w:cs="Arial"/>
          <w:sz w:val="24"/>
          <w:szCs w:val="24"/>
        </w:rPr>
        <w:t>plicatio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represented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Mr.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John</w:t>
      </w:r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sz w:val="24"/>
          <w:szCs w:val="24"/>
        </w:rPr>
        <w:t>Materu</w:t>
      </w:r>
      <w:proofErr w:type="spellEnd"/>
      <w:r w:rsidRPr="001A6C6A">
        <w:rPr>
          <w:rFonts w:cs="Arial"/>
          <w:sz w:val="24"/>
          <w:szCs w:val="24"/>
        </w:rPr>
        <w:t>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le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>r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ad</w:t>
      </w:r>
      <w:r w:rsidRPr="001A6C6A">
        <w:rPr>
          <w:rFonts w:cs="Arial"/>
          <w:sz w:val="24"/>
          <w:szCs w:val="24"/>
        </w:rPr>
        <w:t>v</w:t>
      </w:r>
      <w:r w:rsidRPr="001A6C6A">
        <w:rPr>
          <w:rFonts w:cs="Arial"/>
          <w:sz w:val="24"/>
          <w:szCs w:val="24"/>
        </w:rPr>
        <w:t>ocate.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st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2</w:t>
      </w:r>
      <w:r w:rsidRPr="001A6C6A">
        <w:rPr>
          <w:rFonts w:cs="Arial"/>
          <w:sz w:val="24"/>
          <w:szCs w:val="24"/>
        </w:rPr>
        <w:t>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respondents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were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represented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Mr.</w:t>
      </w:r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sz w:val="24"/>
          <w:szCs w:val="24"/>
        </w:rPr>
        <w:t>Loomu</w:t>
      </w:r>
      <w:proofErr w:type="spellEnd"/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sz w:val="24"/>
          <w:szCs w:val="24"/>
        </w:rPr>
        <w:t>Oj</w:t>
      </w:r>
      <w:r w:rsidRPr="001A6C6A">
        <w:rPr>
          <w:rFonts w:cs="Arial"/>
          <w:sz w:val="24"/>
          <w:szCs w:val="24"/>
        </w:rPr>
        <w:t>are</w:t>
      </w:r>
      <w:proofErr w:type="spellEnd"/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lea</w:t>
      </w:r>
      <w:r w:rsidRPr="001A6C6A">
        <w:rPr>
          <w:rFonts w:cs="Arial"/>
          <w:sz w:val="24"/>
          <w:szCs w:val="24"/>
        </w:rPr>
        <w:t>rned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advocate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while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3</w:t>
      </w:r>
      <w:r w:rsidRPr="001A6C6A">
        <w:rPr>
          <w:rFonts w:cs="Arial"/>
          <w:sz w:val="24"/>
          <w:szCs w:val="24"/>
        </w:rPr>
        <w:t>rd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4t</w:t>
      </w:r>
      <w:r w:rsidRPr="001A6C6A">
        <w:rPr>
          <w:rFonts w:cs="Arial"/>
          <w:sz w:val="24"/>
          <w:szCs w:val="24"/>
        </w:rPr>
        <w:t>h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respondents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had 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servi</w:t>
      </w:r>
      <w:r w:rsidRPr="001A6C6A">
        <w:rPr>
          <w:rFonts w:cs="Arial"/>
          <w:sz w:val="24"/>
          <w:szCs w:val="24"/>
        </w:rPr>
        <w:t>ces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Mr.</w:t>
      </w:r>
      <w:r w:rsidRPr="001A6C6A">
        <w:rPr>
          <w:rFonts w:cs="Arial"/>
          <w:sz w:val="24"/>
          <w:szCs w:val="24"/>
        </w:rPr>
        <w:t xml:space="preserve"> </w:t>
      </w:r>
      <w:r w:rsid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nnocent</w:t>
      </w:r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sz w:val="24"/>
          <w:szCs w:val="24"/>
        </w:rPr>
        <w:t>Njau</w:t>
      </w:r>
      <w:proofErr w:type="spellEnd"/>
      <w:r w:rsidRPr="001A6C6A">
        <w:rPr>
          <w:rFonts w:cs="Arial"/>
          <w:sz w:val="24"/>
          <w:szCs w:val="24"/>
        </w:rPr>
        <w:t>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learned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Senior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State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Attorney,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assisted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Mr.</w:t>
      </w:r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sz w:val="24"/>
          <w:szCs w:val="24"/>
        </w:rPr>
        <w:t>Fortu</w:t>
      </w:r>
      <w:r w:rsidRPr="001A6C6A">
        <w:rPr>
          <w:rFonts w:cs="Arial"/>
          <w:sz w:val="24"/>
          <w:szCs w:val="24"/>
        </w:rPr>
        <w:t>natus</w:t>
      </w:r>
      <w:proofErr w:type="spellEnd"/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sz w:val="24"/>
          <w:szCs w:val="24"/>
        </w:rPr>
        <w:t>Muhalila</w:t>
      </w:r>
      <w:proofErr w:type="spellEnd"/>
      <w:r w:rsidRPr="001A6C6A">
        <w:rPr>
          <w:rFonts w:cs="Arial"/>
          <w:sz w:val="24"/>
          <w:szCs w:val="24"/>
        </w:rPr>
        <w:t>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learned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State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Attorney.</w:t>
      </w:r>
    </w:p>
    <w:p w:rsidR="00D460B8" w:rsidRPr="001A6C6A" w:rsidRDefault="0050459D">
      <w:pPr>
        <w:pStyle w:val="BodyText"/>
        <w:spacing w:before="244" w:line="504" w:lineRule="auto"/>
        <w:ind w:left="129" w:right="123" w:firstLine="720"/>
        <w:jc w:val="both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notice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preliminary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objecti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filed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learned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Seni</w:t>
      </w:r>
      <w:r w:rsidRPr="001A6C6A">
        <w:rPr>
          <w:rFonts w:cs="Arial"/>
          <w:sz w:val="24"/>
          <w:szCs w:val="24"/>
        </w:rPr>
        <w:t>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State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Attorney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Octo</w:t>
      </w:r>
      <w:r w:rsidRPr="001A6C6A">
        <w:rPr>
          <w:rFonts w:cs="Arial"/>
          <w:sz w:val="24"/>
          <w:szCs w:val="24"/>
        </w:rPr>
        <w:t>b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7,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2</w:t>
      </w:r>
      <w:r w:rsidRPr="001A6C6A">
        <w:rPr>
          <w:rFonts w:cs="Arial"/>
          <w:sz w:val="24"/>
          <w:szCs w:val="24"/>
        </w:rPr>
        <w:t>0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6,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</w:t>
      </w:r>
      <w:r w:rsidRPr="001A6C6A">
        <w:rPr>
          <w:rFonts w:cs="Arial"/>
          <w:sz w:val="24"/>
          <w:szCs w:val="24"/>
        </w:rPr>
        <w:t>oweve</w:t>
      </w:r>
      <w:r w:rsidRPr="001A6C6A">
        <w:rPr>
          <w:rFonts w:cs="Arial"/>
          <w:sz w:val="24"/>
          <w:szCs w:val="24"/>
        </w:rPr>
        <w:t>r</w:t>
      </w:r>
      <w:r w:rsidRPr="001A6C6A">
        <w:rPr>
          <w:rFonts w:cs="Arial"/>
          <w:sz w:val="24"/>
          <w:szCs w:val="24"/>
        </w:rPr>
        <w:t>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upon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further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cons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deration,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preliminary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objecti</w:t>
      </w:r>
      <w:r w:rsidRPr="001A6C6A">
        <w:rPr>
          <w:rFonts w:cs="Arial"/>
          <w:sz w:val="24"/>
          <w:szCs w:val="24"/>
        </w:rPr>
        <w:t>o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with</w:t>
      </w:r>
      <w:r w:rsidRPr="001A6C6A">
        <w:rPr>
          <w:rFonts w:cs="Arial"/>
          <w:sz w:val="24"/>
          <w:szCs w:val="24"/>
        </w:rPr>
        <w:t>drawn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parties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therefore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proceeded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main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</w:t>
      </w:r>
      <w:r w:rsidRPr="001A6C6A">
        <w:rPr>
          <w:rFonts w:cs="Arial"/>
          <w:sz w:val="24"/>
          <w:szCs w:val="24"/>
        </w:rPr>
        <w:t>tion.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seeks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challenge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decis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High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</w:t>
      </w:r>
      <w:r w:rsidRPr="001A6C6A">
        <w:rPr>
          <w:rFonts w:cs="Arial"/>
          <w:sz w:val="24"/>
          <w:szCs w:val="24"/>
        </w:rPr>
        <w:t>ase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8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2009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dated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August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2</w:t>
      </w:r>
      <w:r w:rsidRPr="001A6C6A">
        <w:rPr>
          <w:rFonts w:cs="Arial"/>
          <w:sz w:val="24"/>
          <w:szCs w:val="24"/>
        </w:rPr>
        <w:t>4</w:t>
      </w:r>
      <w:r w:rsidRPr="001A6C6A">
        <w:rPr>
          <w:rFonts w:cs="Arial"/>
          <w:sz w:val="24"/>
          <w:szCs w:val="24"/>
        </w:rPr>
        <w:t>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20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2.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cant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alre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>dy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be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granted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extens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time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High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file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not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c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>p</w:t>
      </w:r>
      <w:r w:rsidRPr="001A6C6A">
        <w:rPr>
          <w:rFonts w:cs="Arial"/>
          <w:sz w:val="24"/>
          <w:szCs w:val="24"/>
        </w:rPr>
        <w:t>peal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</w:t>
      </w:r>
      <w:r w:rsidRPr="001A6C6A">
        <w:rPr>
          <w:rFonts w:cs="Arial"/>
          <w:sz w:val="24"/>
          <w:szCs w:val="24"/>
        </w:rPr>
        <w:t xml:space="preserve">ut of </w:t>
      </w:r>
      <w:r w:rsidRPr="001A6C6A">
        <w:rPr>
          <w:rFonts w:cs="Arial"/>
          <w:sz w:val="24"/>
          <w:szCs w:val="24"/>
        </w:rPr>
        <w:t>t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me.</w:t>
      </w:r>
    </w:p>
    <w:p w:rsidR="00D460B8" w:rsidRPr="001A6C6A" w:rsidRDefault="0050459D">
      <w:pPr>
        <w:pStyle w:val="BodyText"/>
        <w:spacing w:before="247" w:line="505" w:lineRule="auto"/>
        <w:ind w:left="115" w:right="197" w:firstLine="720"/>
        <w:jc w:val="both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According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Mr.</w:t>
      </w:r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sz w:val="24"/>
          <w:szCs w:val="24"/>
        </w:rPr>
        <w:t>Materu</w:t>
      </w:r>
      <w:proofErr w:type="spellEnd"/>
      <w:r w:rsidRPr="001A6C6A">
        <w:rPr>
          <w:rFonts w:cs="Arial"/>
          <w:sz w:val="24"/>
          <w:szCs w:val="24"/>
        </w:rPr>
        <w:t>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background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leading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present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application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foll</w:t>
      </w:r>
      <w:r w:rsidRPr="001A6C6A">
        <w:rPr>
          <w:rFonts w:cs="Arial"/>
          <w:sz w:val="24"/>
          <w:szCs w:val="24"/>
        </w:rPr>
        <w:t>ows</w:t>
      </w:r>
      <w:proofErr w:type="gramStart"/>
      <w:r w:rsidRPr="001A6C6A">
        <w:rPr>
          <w:rFonts w:cs="Arial"/>
          <w:sz w:val="24"/>
          <w:szCs w:val="24"/>
        </w:rPr>
        <w:t>:</w:t>
      </w:r>
      <w:r w:rsidRPr="001A6C6A">
        <w:rPr>
          <w:rFonts w:cs="Arial"/>
          <w:sz w:val="24"/>
          <w:szCs w:val="24"/>
        </w:rPr>
        <w:t>-</w:t>
      </w:r>
      <w:proofErr w:type="gramEnd"/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</w:t>
      </w:r>
      <w:r w:rsidRPr="001A6C6A">
        <w:rPr>
          <w:rFonts w:cs="Arial"/>
          <w:sz w:val="24"/>
          <w:szCs w:val="24"/>
        </w:rPr>
        <w:t>ation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leave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filed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High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dism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ssed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be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ng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time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barred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(Mis</w:t>
      </w:r>
      <w:r w:rsidRPr="001A6C6A">
        <w:rPr>
          <w:rFonts w:cs="Arial"/>
          <w:sz w:val="24"/>
          <w:szCs w:val="24"/>
        </w:rPr>
        <w:t>c</w:t>
      </w:r>
      <w:r w:rsidRPr="001A6C6A">
        <w:rPr>
          <w:rFonts w:cs="Arial"/>
          <w:sz w:val="24"/>
          <w:szCs w:val="24"/>
        </w:rPr>
        <w:t>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Applicat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>o</w:t>
      </w:r>
      <w:r w:rsidRPr="001A6C6A">
        <w:rPr>
          <w:rFonts w:cs="Arial"/>
          <w:sz w:val="24"/>
          <w:szCs w:val="24"/>
        </w:rPr>
        <w:t>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04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20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4).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pr</w:t>
      </w:r>
      <w:r w:rsidRPr="001A6C6A">
        <w:rPr>
          <w:rFonts w:cs="Arial"/>
          <w:sz w:val="24"/>
          <w:szCs w:val="24"/>
        </w:rPr>
        <w:t>o</w:t>
      </w:r>
      <w:r w:rsidRPr="001A6C6A">
        <w:rPr>
          <w:rFonts w:cs="Arial"/>
          <w:sz w:val="24"/>
          <w:szCs w:val="24"/>
        </w:rPr>
        <w:t>ceed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fi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Rev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ew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7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20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4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seek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ng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sm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ssal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order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subst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tuted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order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str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k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ng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out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application</w:t>
      </w:r>
      <w:r w:rsidRPr="001A6C6A">
        <w:rPr>
          <w:rFonts w:cs="Arial"/>
          <w:sz w:val="24"/>
          <w:szCs w:val="24"/>
        </w:rPr>
        <w:t>.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This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ca</w:t>
      </w:r>
      <w:r w:rsidRPr="001A6C6A">
        <w:rPr>
          <w:rFonts w:cs="Arial"/>
          <w:sz w:val="24"/>
          <w:szCs w:val="24"/>
        </w:rPr>
        <w:t>t</w:t>
      </w:r>
      <w:r w:rsidRPr="001A6C6A">
        <w:rPr>
          <w:rFonts w:cs="Arial"/>
          <w:sz w:val="24"/>
          <w:szCs w:val="24"/>
        </w:rPr>
        <w:t>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</w:t>
      </w:r>
      <w:r w:rsidRPr="001A6C6A">
        <w:rPr>
          <w:rFonts w:cs="Arial"/>
          <w:sz w:val="24"/>
          <w:szCs w:val="24"/>
        </w:rPr>
        <w:t>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revi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w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also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dismissed.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</w:p>
    <w:p w:rsidR="00D460B8" w:rsidRPr="001A6C6A" w:rsidRDefault="00D460B8">
      <w:pPr>
        <w:spacing w:line="505" w:lineRule="auto"/>
        <w:jc w:val="both"/>
        <w:rPr>
          <w:rFonts w:ascii="Arial" w:hAnsi="Arial" w:cs="Arial"/>
          <w:sz w:val="24"/>
          <w:szCs w:val="24"/>
        </w:rPr>
        <w:sectPr w:rsidR="00D460B8" w:rsidRPr="001A6C6A">
          <w:footerReference w:type="default" r:id="rId7"/>
          <w:pgSz w:w="12240" w:h="15840"/>
          <w:pgMar w:top="1280" w:right="1720" w:bottom="1320" w:left="1080" w:header="0" w:footer="1126" w:gutter="0"/>
          <w:pgNumType w:start="2"/>
          <w:cols w:space="720"/>
        </w:sectPr>
      </w:pPr>
    </w:p>
    <w:p w:rsidR="00D460B8" w:rsidRPr="001A6C6A" w:rsidRDefault="0050459D">
      <w:pPr>
        <w:spacing w:before="59"/>
        <w:ind w:left="114"/>
        <w:rPr>
          <w:rFonts w:ascii="Arial" w:eastAsia="Arial" w:hAnsi="Arial" w:cs="Arial"/>
          <w:sz w:val="24"/>
          <w:szCs w:val="24"/>
        </w:rPr>
      </w:pPr>
      <w:r w:rsidRPr="001A6C6A">
        <w:rPr>
          <w:rFonts w:ascii="Arial" w:hAnsi="Arial" w:cs="Arial"/>
          <w:sz w:val="24"/>
          <w:szCs w:val="24"/>
        </w:rPr>
        <w:lastRenderedPageBreak/>
        <w:t>'</w:t>
      </w:r>
      <w:r w:rsidRPr="001A6C6A">
        <w:rPr>
          <w:rFonts w:ascii="Arial" w:hAnsi="Arial" w:cs="Arial"/>
          <w:sz w:val="24"/>
          <w:szCs w:val="24"/>
        </w:rPr>
        <w:t>.</w:t>
      </w:r>
    </w:p>
    <w:p w:rsidR="00D460B8" w:rsidRPr="001A6C6A" w:rsidRDefault="00D460B8">
      <w:pPr>
        <w:spacing w:before="6"/>
        <w:rPr>
          <w:rFonts w:ascii="Arial" w:eastAsia="Arial" w:hAnsi="Arial" w:cs="Arial"/>
          <w:sz w:val="24"/>
          <w:szCs w:val="24"/>
        </w:rPr>
      </w:pPr>
    </w:p>
    <w:p w:rsidR="00D460B8" w:rsidRPr="001A6C6A" w:rsidRDefault="0050459D">
      <w:pPr>
        <w:pStyle w:val="BodyText"/>
        <w:spacing w:before="64" w:line="499" w:lineRule="auto"/>
        <w:ind w:left="1144" w:right="158" w:firstLine="14"/>
        <w:jc w:val="both"/>
        <w:rPr>
          <w:rFonts w:cs="Arial"/>
          <w:sz w:val="24"/>
          <w:szCs w:val="24"/>
        </w:rPr>
      </w:pPr>
      <w:proofErr w:type="gramStart"/>
      <w:r w:rsidRPr="001A6C6A">
        <w:rPr>
          <w:rFonts w:cs="Arial"/>
          <w:sz w:val="24"/>
          <w:szCs w:val="24"/>
        </w:rPr>
        <w:t>applicant</w:t>
      </w:r>
      <w:proofErr w:type="gramEnd"/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sought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revi</w:t>
      </w:r>
      <w:r w:rsidRPr="001A6C6A">
        <w:rPr>
          <w:rFonts w:cs="Arial"/>
          <w:sz w:val="24"/>
          <w:szCs w:val="24"/>
        </w:rPr>
        <w:t>si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order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Hi</w:t>
      </w:r>
      <w:r w:rsidRPr="001A6C6A">
        <w:rPr>
          <w:rFonts w:cs="Arial"/>
          <w:sz w:val="24"/>
          <w:szCs w:val="24"/>
        </w:rPr>
        <w:t>gh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Rev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ew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7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20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4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(App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cat</w:t>
      </w:r>
      <w:r w:rsidRPr="001A6C6A">
        <w:rPr>
          <w:rFonts w:cs="Arial"/>
          <w:sz w:val="24"/>
          <w:szCs w:val="24"/>
        </w:rPr>
        <w:t>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40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20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5).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cat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rev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dism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ssed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Appeal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February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6,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20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6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supposed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file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application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leave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this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</w:t>
      </w:r>
      <w:r w:rsidRPr="001A6C6A">
        <w:rPr>
          <w:rFonts w:cs="Arial"/>
          <w:sz w:val="24"/>
          <w:szCs w:val="24"/>
        </w:rPr>
        <w:t>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fol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owing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refusal 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eave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High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cat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 xml:space="preserve">for </w:t>
      </w:r>
      <w:r w:rsidRPr="001A6C6A">
        <w:rPr>
          <w:rFonts w:cs="Arial"/>
          <w:sz w:val="24"/>
          <w:szCs w:val="24"/>
        </w:rPr>
        <w:t>revi</w:t>
      </w:r>
      <w:r w:rsidRPr="001A6C6A">
        <w:rPr>
          <w:rFonts w:cs="Arial"/>
          <w:sz w:val="24"/>
          <w:szCs w:val="24"/>
        </w:rPr>
        <w:t>sion.</w:t>
      </w:r>
    </w:p>
    <w:p w:rsidR="00D460B8" w:rsidRPr="001A6C6A" w:rsidRDefault="00D460B8">
      <w:pPr>
        <w:spacing w:before="9"/>
        <w:rPr>
          <w:rFonts w:ascii="Arial" w:eastAsia="Arial" w:hAnsi="Arial" w:cs="Arial"/>
          <w:sz w:val="24"/>
          <w:szCs w:val="24"/>
        </w:rPr>
      </w:pPr>
    </w:p>
    <w:p w:rsidR="00D460B8" w:rsidRPr="001A6C6A" w:rsidRDefault="0050459D">
      <w:pPr>
        <w:pStyle w:val="BodyText"/>
        <w:spacing w:line="504" w:lineRule="auto"/>
        <w:ind w:left="1129" w:right="191"/>
        <w:jc w:val="both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Mr.</w:t>
      </w:r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sz w:val="24"/>
          <w:szCs w:val="24"/>
        </w:rPr>
        <w:t>Materu</w:t>
      </w:r>
      <w:proofErr w:type="spellEnd"/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submitted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</w:t>
      </w:r>
      <w:r w:rsidRPr="001A6C6A">
        <w:rPr>
          <w:rFonts w:cs="Arial"/>
          <w:sz w:val="24"/>
          <w:szCs w:val="24"/>
        </w:rPr>
        <w:t>h</w:t>
      </w:r>
      <w:r w:rsidRPr="001A6C6A">
        <w:rPr>
          <w:rFonts w:cs="Arial"/>
          <w:sz w:val="24"/>
          <w:szCs w:val="24"/>
        </w:rPr>
        <w:t>at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</w:t>
      </w:r>
      <w:r w:rsidRPr="001A6C6A">
        <w:rPr>
          <w:rFonts w:cs="Arial"/>
          <w:sz w:val="24"/>
          <w:szCs w:val="24"/>
        </w:rPr>
        <w:t>hen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cation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revision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di</w:t>
      </w:r>
      <w:r w:rsidRPr="001A6C6A">
        <w:rPr>
          <w:rFonts w:cs="Arial"/>
          <w:sz w:val="24"/>
          <w:szCs w:val="24"/>
        </w:rPr>
        <w:t>smissed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time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withi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which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file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application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leave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had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apsed.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Rule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45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</w:t>
      </w:r>
      <w:r w:rsidRPr="001A6C6A">
        <w:rPr>
          <w:rFonts w:cs="Arial"/>
          <w:sz w:val="24"/>
          <w:szCs w:val="24"/>
        </w:rPr>
        <w:t>o</w:t>
      </w:r>
      <w:r w:rsidRPr="001A6C6A">
        <w:rPr>
          <w:rFonts w:cs="Arial"/>
          <w:sz w:val="24"/>
          <w:szCs w:val="24"/>
        </w:rPr>
        <w:t>urt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Rules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prov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des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that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cation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 xml:space="preserve">for 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eave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Appeal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second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bite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done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within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per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od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4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days.</w:t>
      </w:r>
    </w:p>
    <w:p w:rsidR="00D460B8" w:rsidRPr="001A6C6A" w:rsidRDefault="0050459D">
      <w:pPr>
        <w:pStyle w:val="BodyText"/>
        <w:tabs>
          <w:tab w:val="left" w:pos="9755"/>
        </w:tabs>
        <w:spacing w:before="247" w:line="505" w:lineRule="auto"/>
        <w:ind w:left="1115" w:right="126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Mr.</w:t>
      </w:r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sz w:val="24"/>
          <w:szCs w:val="24"/>
        </w:rPr>
        <w:t>Materu</w:t>
      </w:r>
      <w:proofErr w:type="spellEnd"/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stated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that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foll</w:t>
      </w:r>
      <w:r w:rsidRPr="001A6C6A">
        <w:rPr>
          <w:rFonts w:cs="Arial"/>
          <w:sz w:val="24"/>
          <w:szCs w:val="24"/>
        </w:rPr>
        <w:t>owin</w:t>
      </w:r>
      <w:r w:rsidRPr="001A6C6A">
        <w:rPr>
          <w:rFonts w:cs="Arial"/>
          <w:sz w:val="24"/>
          <w:szCs w:val="24"/>
        </w:rPr>
        <w:t>g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guidance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Appeal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that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application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leave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second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bite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had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filed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</w:t>
      </w:r>
      <w:r w:rsidRPr="001A6C6A">
        <w:rPr>
          <w:rFonts w:cs="Arial"/>
          <w:sz w:val="24"/>
          <w:szCs w:val="24"/>
        </w:rPr>
        <w:t>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application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extension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</w:t>
      </w:r>
      <w:r w:rsidRPr="001A6C6A">
        <w:rPr>
          <w:rFonts w:cs="Arial"/>
          <w:sz w:val="24"/>
          <w:szCs w:val="24"/>
        </w:rPr>
        <w:t>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time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filed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within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two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days.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decision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striking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ou</w:t>
      </w:r>
      <w:r w:rsidRPr="001A6C6A">
        <w:rPr>
          <w:rFonts w:cs="Arial"/>
          <w:sz w:val="24"/>
          <w:szCs w:val="24"/>
        </w:rPr>
        <w:t>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application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revision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made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February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6,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20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6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nst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>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>ppl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cation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made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</w:t>
      </w:r>
      <w:r w:rsidRPr="001A6C6A">
        <w:rPr>
          <w:rFonts w:cs="Arial"/>
          <w:sz w:val="24"/>
          <w:szCs w:val="24"/>
        </w:rPr>
        <w:t>ebruary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8</w:t>
      </w:r>
      <w:r w:rsidRPr="001A6C6A">
        <w:rPr>
          <w:rFonts w:cs="Arial"/>
          <w:sz w:val="24"/>
          <w:szCs w:val="24"/>
        </w:rPr>
        <w:t>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20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6.</w:t>
      </w:r>
    </w:p>
    <w:p w:rsidR="00D460B8" w:rsidRPr="001A6C6A" w:rsidRDefault="00D460B8">
      <w:pPr>
        <w:spacing w:line="505" w:lineRule="auto"/>
        <w:rPr>
          <w:rFonts w:ascii="Arial" w:hAnsi="Arial" w:cs="Arial"/>
          <w:sz w:val="24"/>
          <w:szCs w:val="24"/>
        </w:rPr>
        <w:sectPr w:rsidR="00D460B8" w:rsidRPr="001A6C6A">
          <w:pgSz w:w="12240" w:h="15840"/>
          <w:pgMar w:top="700" w:right="1720" w:bottom="1320" w:left="80" w:header="0" w:footer="1126" w:gutter="0"/>
          <w:cols w:space="720"/>
        </w:sectPr>
      </w:pPr>
    </w:p>
    <w:p w:rsidR="00D460B8" w:rsidRPr="001A6C6A" w:rsidRDefault="0050459D">
      <w:pPr>
        <w:spacing w:before="44" w:line="499" w:lineRule="auto"/>
        <w:ind w:left="127" w:right="117" w:firstLine="763"/>
        <w:jc w:val="both"/>
        <w:rPr>
          <w:rFonts w:ascii="Arial" w:eastAsia="Arial" w:hAnsi="Arial" w:cs="Arial"/>
          <w:sz w:val="24"/>
          <w:szCs w:val="24"/>
        </w:rPr>
      </w:pPr>
      <w:r w:rsidRPr="001A6C6A">
        <w:rPr>
          <w:rFonts w:ascii="Arial" w:hAnsi="Arial" w:cs="Arial"/>
          <w:sz w:val="24"/>
          <w:szCs w:val="24"/>
        </w:rPr>
        <w:lastRenderedPageBreak/>
        <w:t>Mr.</w:t>
      </w:r>
      <w:r w:rsidRPr="001A6C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C6A">
        <w:rPr>
          <w:rFonts w:ascii="Arial" w:hAnsi="Arial" w:cs="Arial"/>
          <w:sz w:val="24"/>
          <w:szCs w:val="24"/>
        </w:rPr>
        <w:t>Materu</w:t>
      </w:r>
      <w:proofErr w:type="spellEnd"/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argued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that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he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has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been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in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and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out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of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court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n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search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of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just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ce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and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there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is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good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cause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for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the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delay.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He</w:t>
      </w:r>
      <w:r w:rsidRPr="001A6C6A">
        <w:rPr>
          <w:rFonts w:ascii="Arial" w:hAnsi="Arial" w:cs="Arial"/>
          <w:sz w:val="24"/>
          <w:szCs w:val="24"/>
        </w:rPr>
        <w:t xml:space="preserve"> relied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on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the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case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of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Henry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6C6A">
        <w:rPr>
          <w:rFonts w:ascii="Arial" w:hAnsi="Arial" w:cs="Arial"/>
          <w:b/>
          <w:sz w:val="24"/>
          <w:szCs w:val="24"/>
        </w:rPr>
        <w:t>Leornad</w:t>
      </w:r>
      <w:proofErr w:type="spellEnd"/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Maeda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and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</w:t>
      </w:r>
      <w:r w:rsidRPr="001A6C6A">
        <w:rPr>
          <w:rFonts w:ascii="Arial" w:hAnsi="Arial" w:cs="Arial"/>
          <w:b/>
          <w:sz w:val="24"/>
          <w:szCs w:val="24"/>
        </w:rPr>
        <w:t>not</w:t>
      </w:r>
      <w:r w:rsidRPr="001A6C6A">
        <w:rPr>
          <w:rFonts w:ascii="Arial" w:hAnsi="Arial" w:cs="Arial"/>
          <w:b/>
          <w:sz w:val="24"/>
          <w:szCs w:val="24"/>
        </w:rPr>
        <w:t>her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v.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Ms.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John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6C6A">
        <w:rPr>
          <w:rFonts w:ascii="Arial" w:hAnsi="Arial" w:cs="Arial"/>
          <w:b/>
          <w:sz w:val="24"/>
          <w:szCs w:val="24"/>
        </w:rPr>
        <w:t>Anael</w:t>
      </w:r>
      <w:r w:rsidRPr="001A6C6A">
        <w:rPr>
          <w:rFonts w:ascii="Arial" w:hAnsi="Arial" w:cs="Arial"/>
          <w:b/>
          <w:sz w:val="24"/>
          <w:szCs w:val="24"/>
        </w:rPr>
        <w:t>i</w:t>
      </w:r>
      <w:proofErr w:type="spellEnd"/>
      <w:r w:rsidRPr="001A6C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6C6A">
        <w:rPr>
          <w:rFonts w:ascii="Arial" w:hAnsi="Arial" w:cs="Arial"/>
          <w:b/>
          <w:sz w:val="24"/>
          <w:szCs w:val="24"/>
        </w:rPr>
        <w:t>Mongi</w:t>
      </w:r>
      <w:proofErr w:type="spellEnd"/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and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Another,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Civ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l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Applicat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on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No.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3</w:t>
      </w:r>
      <w:r w:rsidRPr="001A6C6A">
        <w:rPr>
          <w:rFonts w:ascii="Arial" w:hAnsi="Arial" w:cs="Arial"/>
          <w:sz w:val="24"/>
          <w:szCs w:val="24"/>
        </w:rPr>
        <w:t>1</w:t>
      </w:r>
      <w:r w:rsidRPr="001A6C6A">
        <w:rPr>
          <w:rFonts w:ascii="Arial" w:hAnsi="Arial" w:cs="Arial"/>
          <w:sz w:val="24"/>
          <w:szCs w:val="24"/>
        </w:rPr>
        <w:t>of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20</w:t>
      </w:r>
      <w:r w:rsidRPr="001A6C6A">
        <w:rPr>
          <w:rFonts w:ascii="Arial" w:hAnsi="Arial" w:cs="Arial"/>
          <w:sz w:val="24"/>
          <w:szCs w:val="24"/>
        </w:rPr>
        <w:t>1</w:t>
      </w:r>
      <w:r w:rsidRPr="001A6C6A">
        <w:rPr>
          <w:rFonts w:ascii="Arial" w:hAnsi="Arial" w:cs="Arial"/>
          <w:sz w:val="24"/>
          <w:szCs w:val="24"/>
        </w:rPr>
        <w:t>3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(unreported),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at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page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1</w:t>
      </w:r>
      <w:r w:rsidRPr="001A6C6A">
        <w:rPr>
          <w:rFonts w:ascii="Arial" w:hAnsi="Arial" w:cs="Arial"/>
          <w:sz w:val="24"/>
          <w:szCs w:val="24"/>
        </w:rPr>
        <w:t>9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where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the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criteria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laid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down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n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Henry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6C6A">
        <w:rPr>
          <w:rFonts w:ascii="Arial" w:hAnsi="Arial" w:cs="Arial"/>
          <w:b/>
          <w:sz w:val="24"/>
          <w:szCs w:val="24"/>
        </w:rPr>
        <w:t>Mugaya</w:t>
      </w:r>
      <w:proofErr w:type="spellEnd"/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v.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Tanzania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Telecommun</w:t>
      </w:r>
      <w:r w:rsidRPr="001A6C6A">
        <w:rPr>
          <w:rFonts w:ascii="Arial" w:hAnsi="Arial" w:cs="Arial"/>
          <w:b/>
          <w:sz w:val="24"/>
          <w:szCs w:val="24"/>
        </w:rPr>
        <w:t>i</w:t>
      </w:r>
      <w:r w:rsidRPr="001A6C6A">
        <w:rPr>
          <w:rFonts w:ascii="Arial" w:hAnsi="Arial" w:cs="Arial"/>
          <w:b/>
          <w:sz w:val="24"/>
          <w:szCs w:val="24"/>
        </w:rPr>
        <w:t>cation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Compan</w:t>
      </w:r>
      <w:r w:rsidRPr="001A6C6A">
        <w:rPr>
          <w:rFonts w:ascii="Arial" w:hAnsi="Arial" w:cs="Arial"/>
          <w:b/>
          <w:sz w:val="24"/>
          <w:szCs w:val="24"/>
        </w:rPr>
        <w:t>y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Ltd</w:t>
      </w:r>
      <w:r w:rsidRPr="001A6C6A">
        <w:rPr>
          <w:rFonts w:ascii="Arial" w:hAnsi="Arial" w:cs="Arial"/>
          <w:b/>
          <w:sz w:val="24"/>
          <w:szCs w:val="24"/>
        </w:rPr>
        <w:t>,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Civil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App</w:t>
      </w:r>
      <w:r w:rsidRPr="001A6C6A">
        <w:rPr>
          <w:rFonts w:ascii="Arial" w:hAnsi="Arial" w:cs="Arial"/>
          <w:sz w:val="24"/>
          <w:szCs w:val="24"/>
        </w:rPr>
        <w:t>l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cat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on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No.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8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of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201</w:t>
      </w:r>
      <w:r w:rsidRPr="001A6C6A">
        <w:rPr>
          <w:rFonts w:ascii="Arial" w:hAnsi="Arial" w:cs="Arial"/>
          <w:sz w:val="24"/>
          <w:szCs w:val="24"/>
        </w:rPr>
        <w:t>1</w:t>
      </w:r>
      <w:r w:rsidRPr="001A6C6A">
        <w:rPr>
          <w:rFonts w:ascii="Arial" w:hAnsi="Arial" w:cs="Arial"/>
          <w:sz w:val="24"/>
          <w:szCs w:val="24"/>
        </w:rPr>
        <w:t>was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fo</w:t>
      </w:r>
      <w:r w:rsidRPr="001A6C6A">
        <w:rPr>
          <w:rFonts w:ascii="Arial" w:hAnsi="Arial" w:cs="Arial"/>
          <w:sz w:val="24"/>
          <w:szCs w:val="24"/>
        </w:rPr>
        <w:t>l</w:t>
      </w:r>
      <w:r w:rsidRPr="001A6C6A">
        <w:rPr>
          <w:rFonts w:ascii="Arial" w:hAnsi="Arial" w:cs="Arial"/>
          <w:sz w:val="24"/>
          <w:szCs w:val="24"/>
        </w:rPr>
        <w:t>l</w:t>
      </w:r>
      <w:r w:rsidRPr="001A6C6A">
        <w:rPr>
          <w:rFonts w:ascii="Arial" w:hAnsi="Arial" w:cs="Arial"/>
          <w:sz w:val="24"/>
          <w:szCs w:val="24"/>
        </w:rPr>
        <w:t>owe</w:t>
      </w:r>
      <w:r w:rsidRPr="001A6C6A">
        <w:rPr>
          <w:rFonts w:ascii="Arial" w:hAnsi="Arial" w:cs="Arial"/>
          <w:sz w:val="24"/>
          <w:szCs w:val="24"/>
        </w:rPr>
        <w:t>d</w:t>
      </w:r>
      <w:r w:rsidRPr="001A6C6A">
        <w:rPr>
          <w:rFonts w:ascii="Arial" w:hAnsi="Arial" w:cs="Arial"/>
          <w:sz w:val="24"/>
          <w:szCs w:val="24"/>
        </w:rPr>
        <w:t>,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that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</w:t>
      </w:r>
      <w:r w:rsidRPr="001A6C6A">
        <w:rPr>
          <w:rFonts w:ascii="Arial" w:hAnsi="Arial" w:cs="Arial"/>
          <w:sz w:val="24"/>
          <w:szCs w:val="24"/>
        </w:rPr>
        <w:t>he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reason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f</w:t>
      </w:r>
      <w:r w:rsidRPr="001A6C6A">
        <w:rPr>
          <w:rFonts w:ascii="Arial" w:hAnsi="Arial" w:cs="Arial"/>
          <w:sz w:val="24"/>
          <w:szCs w:val="24"/>
        </w:rPr>
        <w:t>o</w:t>
      </w:r>
      <w:r w:rsidRPr="001A6C6A">
        <w:rPr>
          <w:rFonts w:ascii="Arial" w:hAnsi="Arial" w:cs="Arial"/>
          <w:sz w:val="24"/>
          <w:szCs w:val="24"/>
        </w:rPr>
        <w:t>r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delay,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the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degree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of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prejudice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to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the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respondents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and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the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chances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of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s</w:t>
      </w:r>
      <w:r w:rsidRPr="001A6C6A">
        <w:rPr>
          <w:rFonts w:ascii="Arial" w:hAnsi="Arial" w:cs="Arial"/>
          <w:sz w:val="24"/>
          <w:szCs w:val="24"/>
        </w:rPr>
        <w:t>uccess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of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the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intended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appeal.</w:t>
      </w:r>
    </w:p>
    <w:p w:rsidR="00D460B8" w:rsidRPr="001A6C6A" w:rsidRDefault="00D460B8">
      <w:pPr>
        <w:spacing w:before="8"/>
        <w:rPr>
          <w:rFonts w:ascii="Arial" w:eastAsia="Arial" w:hAnsi="Arial" w:cs="Arial"/>
          <w:sz w:val="24"/>
          <w:szCs w:val="24"/>
        </w:rPr>
      </w:pPr>
    </w:p>
    <w:p w:rsidR="00D460B8" w:rsidRPr="001A6C6A" w:rsidRDefault="0050459D">
      <w:pPr>
        <w:pStyle w:val="BodyText"/>
        <w:spacing w:line="509" w:lineRule="auto"/>
        <w:ind w:left="127" w:right="171" w:firstLine="720"/>
        <w:jc w:val="both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reason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delay,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</w:t>
      </w:r>
      <w:r w:rsidRPr="001A6C6A">
        <w:rPr>
          <w:rFonts w:cs="Arial"/>
          <w:sz w:val="24"/>
          <w:szCs w:val="24"/>
        </w:rPr>
        <w:t>r.</w:t>
      </w:r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sz w:val="24"/>
          <w:szCs w:val="24"/>
        </w:rPr>
        <w:t>Materu</w:t>
      </w:r>
      <w:proofErr w:type="spellEnd"/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submitted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that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reason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delay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that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pursu</w:t>
      </w:r>
      <w:r w:rsidRPr="001A6C6A">
        <w:rPr>
          <w:rFonts w:cs="Arial"/>
          <w:sz w:val="24"/>
          <w:szCs w:val="24"/>
        </w:rPr>
        <w:t>ing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other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applications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Court.</w:t>
      </w:r>
    </w:p>
    <w:p w:rsidR="00D460B8" w:rsidRPr="001A6C6A" w:rsidRDefault="0050459D">
      <w:pPr>
        <w:pStyle w:val="BodyText"/>
        <w:spacing w:before="241" w:line="505" w:lineRule="auto"/>
        <w:ind w:left="112" w:right="156"/>
        <w:jc w:val="both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degree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prejudic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respondents,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stated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that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respondents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will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be prejudic</w:t>
      </w:r>
      <w:r w:rsidRPr="001A6C6A">
        <w:rPr>
          <w:rFonts w:cs="Arial"/>
          <w:sz w:val="24"/>
          <w:szCs w:val="24"/>
        </w:rPr>
        <w:t>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sti</w:t>
      </w:r>
      <w:r w:rsidRPr="001A6C6A">
        <w:rPr>
          <w:rFonts w:cs="Arial"/>
          <w:sz w:val="24"/>
          <w:szCs w:val="24"/>
        </w:rPr>
        <w:t>ll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occupati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propert</w:t>
      </w:r>
      <w:r w:rsidRPr="001A6C6A">
        <w:rPr>
          <w:rFonts w:cs="Arial"/>
          <w:sz w:val="24"/>
          <w:szCs w:val="24"/>
        </w:rPr>
        <w:t>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dispute.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notice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appeal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still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val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once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appel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ant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gran</w:t>
      </w:r>
      <w:r w:rsidRPr="001A6C6A">
        <w:rPr>
          <w:rFonts w:cs="Arial"/>
          <w:sz w:val="24"/>
          <w:szCs w:val="24"/>
        </w:rPr>
        <w:t>t</w:t>
      </w:r>
      <w:r w:rsidRPr="001A6C6A">
        <w:rPr>
          <w:rFonts w:cs="Arial"/>
          <w:sz w:val="24"/>
          <w:szCs w:val="24"/>
        </w:rPr>
        <w:t>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eave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matter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wou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finally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disposed.</w:t>
      </w:r>
    </w:p>
    <w:p w:rsidR="00D460B8" w:rsidRPr="001A6C6A" w:rsidRDefault="0050459D">
      <w:pPr>
        <w:pStyle w:val="BodyText"/>
        <w:spacing w:before="246" w:line="507" w:lineRule="auto"/>
        <w:ind w:left="112" w:right="165" w:firstLine="720"/>
        <w:jc w:val="both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chances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succe</w:t>
      </w:r>
      <w:r w:rsidRPr="001A6C6A">
        <w:rPr>
          <w:rFonts w:cs="Arial"/>
          <w:sz w:val="24"/>
          <w:szCs w:val="24"/>
        </w:rPr>
        <w:t>ss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intended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appeal,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Mr</w:t>
      </w:r>
      <w:r w:rsidRPr="001A6C6A">
        <w:rPr>
          <w:rFonts w:cs="Arial"/>
          <w:sz w:val="24"/>
          <w:szCs w:val="24"/>
        </w:rPr>
        <w:t>.</w:t>
      </w:r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sz w:val="24"/>
          <w:szCs w:val="24"/>
        </w:rPr>
        <w:t>Materu</w:t>
      </w:r>
      <w:proofErr w:type="spellEnd"/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submitted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that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one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inten</w:t>
      </w:r>
      <w:r w:rsidRPr="001A6C6A">
        <w:rPr>
          <w:rFonts w:cs="Arial"/>
          <w:sz w:val="24"/>
          <w:szCs w:val="24"/>
        </w:rPr>
        <w:t>ded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grounds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appeal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(Annex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</w:t>
      </w:r>
      <w:r w:rsidR="00BE0742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1to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 xml:space="preserve">applicant's </w:t>
      </w:r>
      <w:r w:rsidR="001A6C6A">
        <w:rPr>
          <w:rFonts w:cs="Arial"/>
          <w:sz w:val="24"/>
          <w:szCs w:val="24"/>
        </w:rPr>
        <w:t xml:space="preserve">affidavit) </w:t>
      </w:r>
      <w:r w:rsidRPr="001A6C6A">
        <w:rPr>
          <w:rFonts w:cs="Arial"/>
          <w:sz w:val="24"/>
          <w:szCs w:val="24"/>
        </w:rPr>
        <w:t xml:space="preserve">is </w:t>
      </w:r>
      <w:r w:rsidRPr="001A6C6A">
        <w:rPr>
          <w:rFonts w:cs="Arial"/>
          <w:sz w:val="24"/>
          <w:szCs w:val="24"/>
        </w:rPr>
        <w:t>wheth</w:t>
      </w:r>
      <w:r w:rsidRPr="001A6C6A">
        <w:rPr>
          <w:rFonts w:cs="Arial"/>
          <w:sz w:val="24"/>
          <w:szCs w:val="24"/>
        </w:rPr>
        <w:t>er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or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not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there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fraud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and/or</w:t>
      </w:r>
    </w:p>
    <w:p w:rsidR="00D460B8" w:rsidRPr="001A6C6A" w:rsidRDefault="00D460B8">
      <w:pPr>
        <w:spacing w:before="4"/>
        <w:rPr>
          <w:rFonts w:ascii="Arial" w:eastAsia="Arial" w:hAnsi="Arial" w:cs="Arial"/>
          <w:sz w:val="24"/>
          <w:szCs w:val="24"/>
        </w:rPr>
      </w:pPr>
    </w:p>
    <w:p w:rsidR="00D460B8" w:rsidRPr="001A6C6A" w:rsidRDefault="0050459D">
      <w:pPr>
        <w:ind w:left="202"/>
        <w:jc w:val="center"/>
        <w:rPr>
          <w:rFonts w:ascii="Arial" w:eastAsia="Arial" w:hAnsi="Arial" w:cs="Arial"/>
          <w:sz w:val="24"/>
          <w:szCs w:val="24"/>
        </w:rPr>
      </w:pPr>
      <w:r w:rsidRPr="001A6C6A">
        <w:rPr>
          <w:rFonts w:ascii="Arial" w:hAnsi="Arial" w:cs="Arial"/>
          <w:sz w:val="24"/>
          <w:szCs w:val="24"/>
        </w:rPr>
        <w:t>4</w:t>
      </w:r>
    </w:p>
    <w:p w:rsidR="00D460B8" w:rsidRPr="001A6C6A" w:rsidRDefault="00D460B8">
      <w:pPr>
        <w:jc w:val="center"/>
        <w:rPr>
          <w:rFonts w:ascii="Arial" w:eastAsia="Arial" w:hAnsi="Arial" w:cs="Arial"/>
          <w:sz w:val="24"/>
          <w:szCs w:val="24"/>
        </w:rPr>
        <w:sectPr w:rsidR="00D460B8" w:rsidRPr="001A6C6A">
          <w:footerReference w:type="default" r:id="rId8"/>
          <w:pgSz w:w="12240" w:h="15840"/>
          <w:pgMar w:top="1420" w:right="1340" w:bottom="280" w:left="1500" w:header="0" w:footer="0" w:gutter="0"/>
          <w:cols w:space="720"/>
        </w:sectPr>
      </w:pPr>
    </w:p>
    <w:p w:rsidR="00D460B8" w:rsidRPr="001A6C6A" w:rsidRDefault="0050459D">
      <w:pPr>
        <w:spacing w:before="42" w:line="500" w:lineRule="auto"/>
        <w:ind w:left="115" w:right="167" w:firstLine="43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1A6C6A">
        <w:rPr>
          <w:rFonts w:ascii="Arial" w:hAnsi="Arial" w:cs="Arial"/>
          <w:sz w:val="24"/>
          <w:szCs w:val="24"/>
        </w:rPr>
        <w:lastRenderedPageBreak/>
        <w:t>m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srepresentat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on</w:t>
      </w:r>
      <w:proofErr w:type="gramEnd"/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and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whether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</w:t>
      </w:r>
      <w:r w:rsidRPr="001A6C6A">
        <w:rPr>
          <w:rFonts w:ascii="Arial" w:hAnsi="Arial" w:cs="Arial"/>
          <w:sz w:val="24"/>
          <w:szCs w:val="24"/>
        </w:rPr>
        <w:t>he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transfer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was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va</w:t>
      </w:r>
      <w:r w:rsidRPr="001A6C6A">
        <w:rPr>
          <w:rFonts w:ascii="Arial" w:hAnsi="Arial" w:cs="Arial"/>
          <w:sz w:val="24"/>
          <w:szCs w:val="24"/>
        </w:rPr>
        <w:t>l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d.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He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contended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that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the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judgment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of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the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H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gh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Court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is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problemat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c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and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tainted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with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llega</w:t>
      </w:r>
      <w:r w:rsidRPr="001A6C6A">
        <w:rPr>
          <w:rFonts w:ascii="Arial" w:hAnsi="Arial" w:cs="Arial"/>
          <w:sz w:val="24"/>
          <w:szCs w:val="24"/>
        </w:rPr>
        <w:t>l</w:t>
      </w:r>
      <w:r w:rsidRPr="001A6C6A">
        <w:rPr>
          <w:rFonts w:ascii="Arial" w:hAnsi="Arial" w:cs="Arial"/>
          <w:sz w:val="24"/>
          <w:szCs w:val="24"/>
        </w:rPr>
        <w:t>ity.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He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subm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tted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that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ga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ty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has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b</w:t>
      </w:r>
      <w:r w:rsidRPr="001A6C6A">
        <w:rPr>
          <w:rFonts w:ascii="Arial" w:hAnsi="Arial" w:cs="Arial"/>
          <w:sz w:val="24"/>
          <w:szCs w:val="24"/>
        </w:rPr>
        <w:t>e</w:t>
      </w:r>
      <w:r w:rsidRPr="001A6C6A">
        <w:rPr>
          <w:rFonts w:ascii="Arial" w:hAnsi="Arial" w:cs="Arial"/>
          <w:sz w:val="24"/>
          <w:szCs w:val="24"/>
        </w:rPr>
        <w:t>e</w:t>
      </w:r>
      <w:r w:rsidRPr="001A6C6A">
        <w:rPr>
          <w:rFonts w:ascii="Arial" w:hAnsi="Arial" w:cs="Arial"/>
          <w:sz w:val="24"/>
          <w:szCs w:val="24"/>
        </w:rPr>
        <w:t>n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cons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dered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one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of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the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grounds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for extens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on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of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me.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H</w:t>
      </w:r>
      <w:r w:rsidRPr="001A6C6A">
        <w:rPr>
          <w:rFonts w:ascii="Arial" w:hAnsi="Arial" w:cs="Arial"/>
          <w:sz w:val="24"/>
          <w:szCs w:val="24"/>
        </w:rPr>
        <w:t>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m</w:t>
      </w:r>
      <w:r w:rsidRPr="001A6C6A">
        <w:rPr>
          <w:rFonts w:ascii="Arial" w:hAnsi="Arial" w:cs="Arial"/>
          <w:sz w:val="24"/>
          <w:szCs w:val="24"/>
        </w:rPr>
        <w:t>a</w:t>
      </w:r>
      <w:r w:rsidRPr="001A6C6A">
        <w:rPr>
          <w:rFonts w:ascii="Arial" w:hAnsi="Arial" w:cs="Arial"/>
          <w:sz w:val="24"/>
          <w:szCs w:val="24"/>
        </w:rPr>
        <w:t>de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reference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to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Maryam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6C6A">
        <w:rPr>
          <w:rFonts w:ascii="Arial" w:hAnsi="Arial" w:cs="Arial"/>
          <w:b/>
          <w:sz w:val="24"/>
          <w:szCs w:val="24"/>
        </w:rPr>
        <w:t>I</w:t>
      </w:r>
      <w:r w:rsidRPr="001A6C6A">
        <w:rPr>
          <w:rFonts w:ascii="Arial" w:hAnsi="Arial" w:cs="Arial"/>
          <w:b/>
          <w:sz w:val="24"/>
          <w:szCs w:val="24"/>
        </w:rPr>
        <w:t>dd</w:t>
      </w:r>
      <w:proofErr w:type="spellEnd"/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(as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6C6A">
        <w:rPr>
          <w:rFonts w:ascii="Arial" w:hAnsi="Arial" w:cs="Arial"/>
          <w:b/>
          <w:sz w:val="24"/>
          <w:szCs w:val="24"/>
        </w:rPr>
        <w:t>Admin</w:t>
      </w:r>
      <w:r w:rsidRPr="001A6C6A">
        <w:rPr>
          <w:rFonts w:ascii="Arial" w:hAnsi="Arial" w:cs="Arial"/>
          <w:b/>
          <w:sz w:val="24"/>
          <w:szCs w:val="24"/>
        </w:rPr>
        <w:t>i</w:t>
      </w:r>
      <w:r w:rsidRPr="001A6C6A">
        <w:rPr>
          <w:rFonts w:ascii="Arial" w:hAnsi="Arial" w:cs="Arial"/>
          <w:b/>
          <w:sz w:val="24"/>
          <w:szCs w:val="24"/>
        </w:rPr>
        <w:t>stratr</w:t>
      </w:r>
      <w:r w:rsidRPr="001A6C6A">
        <w:rPr>
          <w:rFonts w:ascii="Arial" w:hAnsi="Arial" w:cs="Arial"/>
          <w:b/>
          <w:sz w:val="24"/>
          <w:szCs w:val="24"/>
        </w:rPr>
        <w:t>i</w:t>
      </w:r>
      <w:r w:rsidRPr="001A6C6A">
        <w:rPr>
          <w:rFonts w:ascii="Arial" w:hAnsi="Arial" w:cs="Arial"/>
          <w:b/>
          <w:sz w:val="24"/>
          <w:szCs w:val="24"/>
        </w:rPr>
        <w:t>x</w:t>
      </w:r>
      <w:proofErr w:type="spellEnd"/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of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the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estat</w:t>
      </w:r>
      <w:r w:rsidRPr="001A6C6A">
        <w:rPr>
          <w:rFonts w:ascii="Arial" w:hAnsi="Arial" w:cs="Arial"/>
          <w:b/>
          <w:sz w:val="24"/>
          <w:szCs w:val="24"/>
        </w:rPr>
        <w:t>e</w:t>
      </w:r>
      <w:r w:rsid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of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the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l</w:t>
      </w:r>
      <w:r w:rsidRPr="001A6C6A">
        <w:rPr>
          <w:rFonts w:ascii="Arial" w:hAnsi="Arial" w:cs="Arial"/>
          <w:b/>
          <w:sz w:val="24"/>
          <w:szCs w:val="24"/>
        </w:rPr>
        <w:t>ate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6C6A">
        <w:rPr>
          <w:rFonts w:ascii="Arial" w:hAnsi="Arial" w:cs="Arial"/>
          <w:b/>
          <w:sz w:val="24"/>
          <w:szCs w:val="24"/>
        </w:rPr>
        <w:t>Mbaraka</w:t>
      </w:r>
      <w:proofErr w:type="spellEnd"/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Omari)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v.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6C6A">
        <w:rPr>
          <w:rFonts w:ascii="Arial" w:hAnsi="Arial" w:cs="Arial"/>
          <w:b/>
          <w:sz w:val="24"/>
          <w:szCs w:val="24"/>
        </w:rPr>
        <w:t>Abdulrazack</w:t>
      </w:r>
      <w:proofErr w:type="spellEnd"/>
      <w:r w:rsidRPr="001A6C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6C6A">
        <w:rPr>
          <w:rFonts w:ascii="Arial" w:hAnsi="Arial" w:cs="Arial"/>
          <w:b/>
          <w:sz w:val="24"/>
          <w:szCs w:val="24"/>
        </w:rPr>
        <w:t>Omary</w:t>
      </w:r>
      <w:proofErr w:type="spellEnd"/>
      <w:r w:rsidRPr="001A6C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6C6A">
        <w:rPr>
          <w:rFonts w:ascii="Arial" w:hAnsi="Arial" w:cs="Arial"/>
          <w:b/>
          <w:sz w:val="24"/>
          <w:szCs w:val="24"/>
        </w:rPr>
        <w:t>Laizer</w:t>
      </w:r>
      <w:proofErr w:type="spellEnd"/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</w:t>
      </w:r>
      <w:r w:rsidRPr="001A6C6A">
        <w:rPr>
          <w:rFonts w:ascii="Arial" w:hAnsi="Arial" w:cs="Arial"/>
          <w:b/>
          <w:sz w:val="24"/>
          <w:szCs w:val="24"/>
        </w:rPr>
        <w:t>n</w:t>
      </w:r>
      <w:r w:rsidRPr="001A6C6A">
        <w:rPr>
          <w:rFonts w:ascii="Arial" w:hAnsi="Arial" w:cs="Arial"/>
          <w:b/>
          <w:sz w:val="24"/>
          <w:szCs w:val="24"/>
        </w:rPr>
        <w:t>d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Another,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Civi</w:t>
      </w:r>
      <w:r w:rsidRPr="001A6C6A">
        <w:rPr>
          <w:rFonts w:ascii="Arial" w:hAnsi="Arial" w:cs="Arial"/>
          <w:sz w:val="24"/>
          <w:szCs w:val="24"/>
        </w:rPr>
        <w:t>l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Application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No.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29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of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2014</w:t>
      </w:r>
      <w:r w:rsidRPr="001A6C6A">
        <w:rPr>
          <w:rFonts w:ascii="Arial" w:hAnsi="Arial" w:cs="Arial"/>
          <w:sz w:val="24"/>
          <w:szCs w:val="24"/>
        </w:rPr>
        <w:t>,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(unreported).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He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also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m</w:t>
      </w:r>
      <w:r w:rsidRPr="001A6C6A">
        <w:rPr>
          <w:rFonts w:ascii="Arial" w:hAnsi="Arial" w:cs="Arial"/>
          <w:sz w:val="24"/>
          <w:szCs w:val="24"/>
        </w:rPr>
        <w:t>a</w:t>
      </w:r>
      <w:r w:rsidRPr="001A6C6A">
        <w:rPr>
          <w:rFonts w:ascii="Arial" w:hAnsi="Arial" w:cs="Arial"/>
          <w:sz w:val="24"/>
          <w:szCs w:val="24"/>
        </w:rPr>
        <w:t>de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reference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to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Attorney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General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v.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Consolidated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Holding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Corpor</w:t>
      </w:r>
      <w:r w:rsidRPr="001A6C6A">
        <w:rPr>
          <w:rFonts w:ascii="Arial" w:hAnsi="Arial" w:cs="Arial"/>
          <w:b/>
          <w:sz w:val="24"/>
          <w:szCs w:val="24"/>
        </w:rPr>
        <w:t>at</w:t>
      </w:r>
      <w:r w:rsidRPr="001A6C6A">
        <w:rPr>
          <w:rFonts w:ascii="Arial" w:hAnsi="Arial" w:cs="Arial"/>
          <w:b/>
          <w:sz w:val="24"/>
          <w:szCs w:val="24"/>
        </w:rPr>
        <w:t>ion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and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Another,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Ci</w:t>
      </w:r>
      <w:r w:rsidRPr="001A6C6A">
        <w:rPr>
          <w:rFonts w:ascii="Arial" w:hAnsi="Arial" w:cs="Arial"/>
          <w:sz w:val="24"/>
          <w:szCs w:val="24"/>
        </w:rPr>
        <w:t>vil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Application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No.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26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of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20</w:t>
      </w:r>
      <w:r w:rsidRPr="001A6C6A">
        <w:rPr>
          <w:rFonts w:ascii="Arial" w:hAnsi="Arial" w:cs="Arial"/>
          <w:sz w:val="24"/>
          <w:szCs w:val="24"/>
        </w:rPr>
        <w:t>1</w:t>
      </w:r>
      <w:r w:rsidRPr="001A6C6A">
        <w:rPr>
          <w:rFonts w:ascii="Arial" w:hAnsi="Arial" w:cs="Arial"/>
          <w:sz w:val="24"/>
          <w:szCs w:val="24"/>
        </w:rPr>
        <w:t>4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(unreported).</w:t>
      </w:r>
    </w:p>
    <w:p w:rsidR="00D460B8" w:rsidRPr="001A6C6A" w:rsidRDefault="00D460B8">
      <w:pPr>
        <w:spacing w:before="7"/>
        <w:rPr>
          <w:rFonts w:ascii="Arial" w:eastAsia="Arial" w:hAnsi="Arial" w:cs="Arial"/>
          <w:sz w:val="24"/>
          <w:szCs w:val="24"/>
        </w:rPr>
      </w:pPr>
    </w:p>
    <w:p w:rsidR="00D460B8" w:rsidRPr="001A6C6A" w:rsidRDefault="0050459D">
      <w:pPr>
        <w:pStyle w:val="BodyText"/>
        <w:spacing w:line="505" w:lineRule="auto"/>
        <w:ind w:left="100" w:right="212"/>
        <w:jc w:val="both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Mr.</w:t>
      </w:r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sz w:val="24"/>
          <w:szCs w:val="24"/>
        </w:rPr>
        <w:t>Ojare</w:t>
      </w:r>
      <w:proofErr w:type="spellEnd"/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hi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part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stron</w:t>
      </w:r>
      <w:r w:rsidRPr="001A6C6A">
        <w:rPr>
          <w:rFonts w:cs="Arial"/>
          <w:sz w:val="24"/>
          <w:szCs w:val="24"/>
        </w:rPr>
        <w:t>gly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opposed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application.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submitted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that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application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leave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</w:t>
      </w:r>
      <w:r w:rsidRPr="001A6C6A">
        <w:rPr>
          <w:rFonts w:cs="Arial"/>
          <w:sz w:val="24"/>
          <w:szCs w:val="24"/>
        </w:rPr>
        <w:t>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supposed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filed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Appeal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th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4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days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from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cis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 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gh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refusing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eave.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However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thi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done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after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pe</w:t>
      </w:r>
      <w:r w:rsidRPr="001A6C6A">
        <w:rPr>
          <w:rFonts w:cs="Arial"/>
          <w:sz w:val="24"/>
          <w:szCs w:val="24"/>
        </w:rPr>
        <w:t>riod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two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(2)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years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without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seeking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extension 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time.</w:t>
      </w:r>
    </w:p>
    <w:p w:rsidR="00D460B8" w:rsidRPr="001A6C6A" w:rsidRDefault="0050459D">
      <w:pPr>
        <w:pStyle w:val="BodyText"/>
        <w:spacing w:before="246" w:line="506" w:lineRule="auto"/>
        <w:ind w:left="100" w:right="159" w:firstLine="533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20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4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icant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fil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applicat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leave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(second)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te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before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Appeal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but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same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withdrawn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January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21</w:t>
      </w:r>
      <w:r w:rsidRPr="001A6C6A">
        <w:rPr>
          <w:rFonts w:cs="Arial"/>
          <w:sz w:val="24"/>
          <w:szCs w:val="24"/>
        </w:rPr>
        <w:t>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201</w:t>
      </w:r>
      <w:r w:rsidRPr="001A6C6A">
        <w:rPr>
          <w:rFonts w:cs="Arial"/>
          <w:sz w:val="24"/>
          <w:szCs w:val="24"/>
        </w:rPr>
        <w:t>6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under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Rule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58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(3)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</w:t>
      </w:r>
      <w:r w:rsidRPr="001A6C6A">
        <w:rPr>
          <w:rFonts w:cs="Arial"/>
          <w:sz w:val="24"/>
          <w:szCs w:val="24"/>
        </w:rPr>
        <w:t>o</w:t>
      </w:r>
      <w:r w:rsidRPr="001A6C6A">
        <w:rPr>
          <w:rFonts w:cs="Arial"/>
          <w:sz w:val="24"/>
          <w:szCs w:val="24"/>
        </w:rPr>
        <w:t>urt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Rul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s.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basis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withdrawal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that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longer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intended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pursue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application.</w:t>
      </w:r>
    </w:p>
    <w:p w:rsidR="00D460B8" w:rsidRPr="001A6C6A" w:rsidRDefault="00D460B8">
      <w:pPr>
        <w:spacing w:line="506" w:lineRule="auto"/>
        <w:rPr>
          <w:rFonts w:ascii="Arial" w:hAnsi="Arial" w:cs="Arial"/>
          <w:sz w:val="24"/>
          <w:szCs w:val="24"/>
        </w:rPr>
        <w:sectPr w:rsidR="00D460B8" w:rsidRPr="001A6C6A">
          <w:footerReference w:type="default" r:id="rId9"/>
          <w:pgSz w:w="12240" w:h="15840"/>
          <w:pgMar w:top="1300" w:right="1720" w:bottom="1340" w:left="1080" w:header="0" w:footer="1157" w:gutter="0"/>
          <w:pgNumType w:start="5"/>
          <w:cols w:space="720"/>
        </w:sectPr>
      </w:pPr>
    </w:p>
    <w:p w:rsidR="00D460B8" w:rsidRPr="001A6C6A" w:rsidRDefault="0050459D">
      <w:pPr>
        <w:pStyle w:val="BodyText"/>
        <w:spacing w:before="53" w:line="498" w:lineRule="auto"/>
        <w:ind w:left="136" w:right="161" w:firstLine="756"/>
        <w:jc w:val="both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lastRenderedPageBreak/>
        <w:t>Mr.</w:t>
      </w:r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sz w:val="24"/>
          <w:szCs w:val="24"/>
        </w:rPr>
        <w:t>Ojare</w:t>
      </w:r>
      <w:proofErr w:type="spellEnd"/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argued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that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cation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extens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time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abuse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process.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>r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good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cause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shown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cant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justify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extension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time.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different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advocates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who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had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conduct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this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matter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had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been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taking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wrong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steps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pursuing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this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matter</w:t>
      </w:r>
      <w:r w:rsidRPr="001A6C6A">
        <w:rPr>
          <w:rFonts w:cs="Arial"/>
          <w:sz w:val="24"/>
          <w:szCs w:val="24"/>
        </w:rPr>
        <w:t>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Even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there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negli</w:t>
      </w:r>
      <w:r w:rsidRPr="001A6C6A">
        <w:rPr>
          <w:rFonts w:cs="Arial"/>
          <w:sz w:val="24"/>
          <w:szCs w:val="24"/>
        </w:rPr>
        <w:t>g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nce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counsel,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does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establish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good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caus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.</w:t>
      </w:r>
    </w:p>
    <w:p w:rsidR="00D460B8" w:rsidRPr="001A6C6A" w:rsidRDefault="00D460B8">
      <w:pPr>
        <w:spacing w:before="10"/>
        <w:rPr>
          <w:rFonts w:ascii="Arial" w:eastAsia="Arial" w:hAnsi="Arial" w:cs="Arial"/>
          <w:sz w:val="24"/>
          <w:szCs w:val="24"/>
        </w:rPr>
      </w:pPr>
    </w:p>
    <w:p w:rsidR="00D460B8" w:rsidRPr="001A6C6A" w:rsidRDefault="0050459D">
      <w:pPr>
        <w:pStyle w:val="BodyText"/>
        <w:spacing w:line="504" w:lineRule="auto"/>
        <w:ind w:left="129" w:right="190"/>
        <w:jc w:val="both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Mr.</w:t>
      </w:r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sz w:val="24"/>
          <w:szCs w:val="24"/>
        </w:rPr>
        <w:t>Ojare</w:t>
      </w:r>
      <w:proofErr w:type="spellEnd"/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submitted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furth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 xml:space="preserve">r </w:t>
      </w:r>
      <w:r w:rsidRPr="001A6C6A">
        <w:rPr>
          <w:rFonts w:cs="Arial"/>
          <w:sz w:val="24"/>
          <w:szCs w:val="24"/>
        </w:rPr>
        <w:t>that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contrary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submissions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made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Mr.</w:t>
      </w:r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sz w:val="24"/>
          <w:szCs w:val="24"/>
        </w:rPr>
        <w:t>Ma</w:t>
      </w:r>
      <w:r w:rsidRPr="001A6C6A">
        <w:rPr>
          <w:rFonts w:cs="Arial"/>
          <w:sz w:val="24"/>
          <w:szCs w:val="24"/>
        </w:rPr>
        <w:t>t</w:t>
      </w:r>
      <w:r w:rsidRPr="001A6C6A">
        <w:rPr>
          <w:rFonts w:cs="Arial"/>
          <w:sz w:val="24"/>
          <w:szCs w:val="24"/>
        </w:rPr>
        <w:t>eru</w:t>
      </w:r>
      <w:proofErr w:type="spellEnd"/>
      <w:r w:rsidRPr="001A6C6A">
        <w:rPr>
          <w:rFonts w:cs="Arial"/>
          <w:sz w:val="24"/>
          <w:szCs w:val="24"/>
        </w:rPr>
        <w:t>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in</w:t>
      </w:r>
      <w:r w:rsidRPr="001A6C6A">
        <w:rPr>
          <w:rFonts w:cs="Arial"/>
          <w:sz w:val="24"/>
          <w:szCs w:val="24"/>
        </w:rPr>
        <w:t>t</w:t>
      </w:r>
      <w:r w:rsidRPr="001A6C6A">
        <w:rPr>
          <w:rFonts w:cs="Arial"/>
          <w:sz w:val="24"/>
          <w:szCs w:val="24"/>
        </w:rPr>
        <w:t>ended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grounds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appeal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makes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reference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fraud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issue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llegality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been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raised.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ssue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ll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gality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raised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affidavit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support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application.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Accord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ng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Mr.</w:t>
      </w:r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sz w:val="24"/>
          <w:szCs w:val="24"/>
        </w:rPr>
        <w:t>Ojare</w:t>
      </w:r>
      <w:proofErr w:type="spellEnd"/>
      <w:r w:rsidRPr="001A6C6A">
        <w:rPr>
          <w:rFonts w:cs="Arial"/>
          <w:sz w:val="24"/>
          <w:szCs w:val="24"/>
        </w:rPr>
        <w:t>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Mr.</w:t>
      </w:r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sz w:val="24"/>
          <w:szCs w:val="24"/>
        </w:rPr>
        <w:t>Materu</w:t>
      </w:r>
      <w:proofErr w:type="spellEnd"/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simply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going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fishing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exped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t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on.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</w:t>
      </w:r>
      <w:r w:rsidRPr="001A6C6A">
        <w:rPr>
          <w:rFonts w:cs="Arial"/>
          <w:sz w:val="24"/>
          <w:szCs w:val="24"/>
        </w:rPr>
        <w:t>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ssues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illegality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misrepresentation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are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mere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after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thought.</w:t>
      </w:r>
    </w:p>
    <w:p w:rsidR="00D460B8" w:rsidRPr="001A6C6A" w:rsidRDefault="00D460B8">
      <w:pPr>
        <w:spacing w:before="2"/>
        <w:rPr>
          <w:rFonts w:ascii="Arial" w:eastAsia="Arial" w:hAnsi="Arial" w:cs="Arial"/>
          <w:sz w:val="24"/>
          <w:szCs w:val="24"/>
        </w:rPr>
      </w:pPr>
    </w:p>
    <w:p w:rsidR="00D460B8" w:rsidRPr="001A6C6A" w:rsidRDefault="0050459D">
      <w:pPr>
        <w:pStyle w:val="BodyText"/>
        <w:spacing w:line="504" w:lineRule="auto"/>
        <w:ind w:left="108" w:right="205" w:firstLine="741"/>
        <w:jc w:val="both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Mr.</w:t>
      </w:r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sz w:val="24"/>
          <w:szCs w:val="24"/>
        </w:rPr>
        <w:t>Ojare</w:t>
      </w:r>
      <w:proofErr w:type="spellEnd"/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argued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that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delay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period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four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years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inordinat</w:t>
      </w:r>
      <w:r w:rsidRPr="001A6C6A">
        <w:rPr>
          <w:rFonts w:cs="Arial"/>
          <w:sz w:val="24"/>
          <w:szCs w:val="24"/>
        </w:rPr>
        <w:t>e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cannot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allowed.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stated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that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does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suffice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that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c</w:t>
      </w:r>
      <w:r w:rsidRPr="001A6C6A">
        <w:rPr>
          <w:rFonts w:cs="Arial"/>
          <w:sz w:val="24"/>
          <w:szCs w:val="24"/>
        </w:rPr>
        <w:t>ant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out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cant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should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allowed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drag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spondent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out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due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hi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negli</w:t>
      </w:r>
      <w:r w:rsidRPr="001A6C6A">
        <w:rPr>
          <w:rFonts w:cs="Arial"/>
          <w:sz w:val="24"/>
          <w:szCs w:val="24"/>
        </w:rPr>
        <w:t>gence.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Mr.</w:t>
      </w:r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sz w:val="24"/>
          <w:szCs w:val="24"/>
        </w:rPr>
        <w:t>Ojar</w:t>
      </w:r>
      <w:r w:rsidRPr="001A6C6A">
        <w:rPr>
          <w:rFonts w:cs="Arial"/>
          <w:sz w:val="24"/>
          <w:szCs w:val="24"/>
        </w:rPr>
        <w:t>e</w:t>
      </w:r>
      <w:proofErr w:type="spellEnd"/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rel</w:t>
      </w:r>
      <w:r w:rsidRPr="001A6C6A">
        <w:rPr>
          <w:rFonts w:cs="Arial"/>
          <w:sz w:val="24"/>
          <w:szCs w:val="24"/>
        </w:rPr>
        <w:t>ied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case</w:t>
      </w:r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b/>
          <w:sz w:val="24"/>
          <w:szCs w:val="24"/>
          <w:u w:val="thick" w:color="000000"/>
        </w:rPr>
        <w:t>Bazil</w:t>
      </w:r>
      <w:proofErr w:type="spellEnd"/>
      <w:r w:rsidRPr="001A6C6A">
        <w:rPr>
          <w:rFonts w:cs="Arial"/>
          <w:b/>
          <w:sz w:val="24"/>
          <w:szCs w:val="24"/>
          <w:u w:val="thick" w:color="000000"/>
        </w:rPr>
        <w:t xml:space="preserve"> </w:t>
      </w:r>
      <w:proofErr w:type="spellStart"/>
      <w:r w:rsidRPr="001A6C6A">
        <w:rPr>
          <w:rFonts w:cs="Arial"/>
          <w:b/>
          <w:sz w:val="24"/>
          <w:szCs w:val="24"/>
          <w:u w:val="thick" w:color="000000"/>
        </w:rPr>
        <w:t>Gerad</w:t>
      </w:r>
      <w:proofErr w:type="spellEnd"/>
      <w:r w:rsidRPr="001A6C6A">
        <w:rPr>
          <w:rFonts w:cs="Arial"/>
          <w:b/>
          <w:sz w:val="24"/>
          <w:szCs w:val="24"/>
          <w:u w:val="thick" w:color="000000"/>
        </w:rPr>
        <w:t xml:space="preserve"> </w:t>
      </w:r>
      <w:proofErr w:type="spellStart"/>
      <w:r w:rsidRPr="001A6C6A">
        <w:rPr>
          <w:rFonts w:cs="Arial"/>
          <w:b/>
          <w:sz w:val="24"/>
          <w:szCs w:val="24"/>
          <w:u w:val="thick" w:color="000000"/>
        </w:rPr>
        <w:t>Mosha</w:t>
      </w:r>
      <w:proofErr w:type="spellEnd"/>
      <w:r w:rsidRPr="001A6C6A">
        <w:rPr>
          <w:rFonts w:cs="Arial"/>
          <w:b/>
          <w:sz w:val="24"/>
          <w:szCs w:val="24"/>
        </w:rPr>
        <w:t xml:space="preserve"> </w:t>
      </w:r>
      <w:r w:rsidRPr="001A6C6A">
        <w:rPr>
          <w:rFonts w:cs="Arial"/>
          <w:b/>
          <w:sz w:val="24"/>
          <w:szCs w:val="24"/>
        </w:rPr>
        <w:t>and</w:t>
      </w:r>
      <w:r w:rsidRPr="001A6C6A">
        <w:rPr>
          <w:rFonts w:cs="Arial"/>
          <w:b/>
          <w:sz w:val="24"/>
          <w:szCs w:val="24"/>
        </w:rPr>
        <w:t xml:space="preserve"> </w:t>
      </w:r>
      <w:r w:rsidRPr="001A6C6A">
        <w:rPr>
          <w:rFonts w:cs="Arial"/>
          <w:b/>
          <w:sz w:val="24"/>
          <w:szCs w:val="24"/>
        </w:rPr>
        <w:t>Three</w:t>
      </w:r>
      <w:r w:rsidR="001A6C6A">
        <w:rPr>
          <w:rFonts w:cs="Arial"/>
          <w:b/>
          <w:sz w:val="24"/>
          <w:szCs w:val="24"/>
        </w:rPr>
        <w:t xml:space="preserve"> </w:t>
      </w:r>
      <w:r w:rsidRPr="001A6C6A">
        <w:rPr>
          <w:rFonts w:cs="Arial"/>
          <w:b/>
          <w:sz w:val="24"/>
          <w:szCs w:val="24"/>
        </w:rPr>
        <w:t>Others</w:t>
      </w:r>
      <w:r w:rsidR="001A6C6A">
        <w:rPr>
          <w:rFonts w:cs="Arial"/>
          <w:b/>
          <w:sz w:val="24"/>
          <w:szCs w:val="24"/>
        </w:rPr>
        <w:t xml:space="preserve"> </w:t>
      </w:r>
      <w:r w:rsidRPr="001A6C6A">
        <w:rPr>
          <w:rFonts w:cs="Arial"/>
          <w:b/>
          <w:sz w:val="24"/>
          <w:szCs w:val="24"/>
        </w:rPr>
        <w:t>v.</w:t>
      </w:r>
      <w:r w:rsidR="001A6C6A">
        <w:rPr>
          <w:rFonts w:cs="Arial"/>
          <w:b/>
          <w:sz w:val="24"/>
          <w:szCs w:val="24"/>
        </w:rPr>
        <w:t xml:space="preserve"> </w:t>
      </w:r>
      <w:r w:rsidRPr="001A6C6A">
        <w:rPr>
          <w:rFonts w:cs="Arial"/>
          <w:b/>
          <w:sz w:val="24"/>
          <w:szCs w:val="24"/>
        </w:rPr>
        <w:t>Ally</w:t>
      </w:r>
      <w:r w:rsidR="001A6C6A">
        <w:rPr>
          <w:rFonts w:cs="Arial"/>
          <w:b/>
          <w:sz w:val="24"/>
          <w:szCs w:val="24"/>
        </w:rPr>
        <w:t xml:space="preserve"> </w:t>
      </w:r>
      <w:proofErr w:type="spellStart"/>
      <w:r w:rsidRPr="001A6C6A">
        <w:rPr>
          <w:rFonts w:cs="Arial"/>
          <w:b/>
          <w:sz w:val="24"/>
          <w:szCs w:val="24"/>
        </w:rPr>
        <w:t>S</w:t>
      </w:r>
      <w:r w:rsidRPr="001A6C6A">
        <w:rPr>
          <w:rFonts w:cs="Arial"/>
          <w:b/>
          <w:sz w:val="24"/>
          <w:szCs w:val="24"/>
        </w:rPr>
        <w:t>a</w:t>
      </w:r>
      <w:r w:rsidRPr="001A6C6A">
        <w:rPr>
          <w:rFonts w:cs="Arial"/>
          <w:b/>
          <w:sz w:val="24"/>
          <w:szCs w:val="24"/>
        </w:rPr>
        <w:t>limu</w:t>
      </w:r>
      <w:proofErr w:type="spellEnd"/>
      <w:r w:rsidRPr="001A6C6A">
        <w:rPr>
          <w:rFonts w:cs="Arial"/>
          <w:b/>
          <w:sz w:val="24"/>
          <w:szCs w:val="24"/>
        </w:rPr>
        <w:t>,</w:t>
      </w:r>
      <w:r w:rsidRPr="001A6C6A">
        <w:rPr>
          <w:rFonts w:cs="Arial"/>
          <w:b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Ci</w:t>
      </w:r>
      <w:r w:rsidRPr="001A6C6A">
        <w:rPr>
          <w:rFonts w:cs="Arial"/>
          <w:sz w:val="24"/>
          <w:szCs w:val="24"/>
        </w:rPr>
        <w:t>vil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Application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No.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3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201</w:t>
      </w:r>
      <w:r w:rsidRPr="001A6C6A">
        <w:rPr>
          <w:rFonts w:cs="Arial"/>
          <w:sz w:val="24"/>
          <w:szCs w:val="24"/>
        </w:rPr>
        <w:t>2</w:t>
      </w:r>
    </w:p>
    <w:p w:rsidR="00D460B8" w:rsidRPr="001A6C6A" w:rsidRDefault="00D460B8">
      <w:pPr>
        <w:spacing w:line="504" w:lineRule="auto"/>
        <w:jc w:val="both"/>
        <w:rPr>
          <w:rFonts w:ascii="Arial" w:hAnsi="Arial" w:cs="Arial"/>
          <w:sz w:val="24"/>
          <w:szCs w:val="24"/>
        </w:rPr>
        <w:sectPr w:rsidR="00D460B8" w:rsidRPr="001A6C6A">
          <w:pgSz w:w="12240" w:h="15840"/>
          <w:pgMar w:top="1280" w:right="1720" w:bottom="1340" w:left="1080" w:header="0" w:footer="1157" w:gutter="0"/>
          <w:cols w:space="720"/>
        </w:sectPr>
      </w:pPr>
    </w:p>
    <w:p w:rsidR="00D460B8" w:rsidRPr="001A6C6A" w:rsidRDefault="0050459D">
      <w:pPr>
        <w:spacing w:before="40" w:line="500" w:lineRule="auto"/>
        <w:ind w:left="138" w:right="157" w:firstLine="21"/>
        <w:jc w:val="both"/>
        <w:rPr>
          <w:rFonts w:ascii="Arial" w:eastAsia="Arial" w:hAnsi="Arial" w:cs="Arial"/>
          <w:sz w:val="24"/>
          <w:szCs w:val="24"/>
        </w:rPr>
      </w:pPr>
      <w:r w:rsidRPr="001A6C6A">
        <w:rPr>
          <w:rFonts w:ascii="Arial" w:hAnsi="Arial" w:cs="Arial"/>
          <w:sz w:val="24"/>
          <w:szCs w:val="24"/>
        </w:rPr>
        <w:lastRenderedPageBreak/>
        <w:t>(</w:t>
      </w:r>
      <w:proofErr w:type="gramStart"/>
      <w:r w:rsidRPr="001A6C6A">
        <w:rPr>
          <w:rFonts w:ascii="Arial" w:hAnsi="Arial" w:cs="Arial"/>
          <w:sz w:val="24"/>
          <w:szCs w:val="24"/>
        </w:rPr>
        <w:t>unreported</w:t>
      </w:r>
      <w:proofErr w:type="gramEnd"/>
      <w:r w:rsidRPr="001A6C6A">
        <w:rPr>
          <w:rFonts w:ascii="Arial" w:hAnsi="Arial" w:cs="Arial"/>
          <w:sz w:val="24"/>
          <w:szCs w:val="24"/>
        </w:rPr>
        <w:t>).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He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indicated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that litigation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has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to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come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to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an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end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and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cannot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be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open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ended</w:t>
      </w:r>
      <w:r w:rsidRPr="001A6C6A">
        <w:rPr>
          <w:rFonts w:ascii="Arial" w:hAnsi="Arial" w:cs="Arial"/>
          <w:sz w:val="24"/>
          <w:szCs w:val="24"/>
        </w:rPr>
        <w:t>,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otherwise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the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respondent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would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be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prejudi</w:t>
      </w:r>
      <w:r w:rsidRPr="001A6C6A">
        <w:rPr>
          <w:rFonts w:ascii="Arial" w:hAnsi="Arial" w:cs="Arial"/>
          <w:sz w:val="24"/>
          <w:szCs w:val="24"/>
        </w:rPr>
        <w:t>ced.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He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made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reference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to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Stephen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Masato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6C6A">
        <w:rPr>
          <w:rFonts w:ascii="Arial" w:hAnsi="Arial" w:cs="Arial"/>
          <w:b/>
          <w:sz w:val="24"/>
          <w:szCs w:val="24"/>
        </w:rPr>
        <w:t>Wasira</w:t>
      </w:r>
      <w:proofErr w:type="spellEnd"/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v.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Joseph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6C6A">
        <w:rPr>
          <w:rFonts w:ascii="Arial" w:hAnsi="Arial" w:cs="Arial"/>
          <w:b/>
          <w:sz w:val="24"/>
          <w:szCs w:val="24"/>
        </w:rPr>
        <w:t>Sinde</w:t>
      </w:r>
      <w:proofErr w:type="spellEnd"/>
      <w:r w:rsidRPr="001A6C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6C6A">
        <w:rPr>
          <w:rFonts w:ascii="Arial" w:hAnsi="Arial" w:cs="Arial"/>
          <w:b/>
          <w:sz w:val="24"/>
          <w:szCs w:val="24"/>
        </w:rPr>
        <w:t>War</w:t>
      </w:r>
      <w:r w:rsidRPr="001A6C6A">
        <w:rPr>
          <w:rFonts w:ascii="Arial" w:hAnsi="Arial" w:cs="Arial"/>
          <w:b/>
          <w:sz w:val="24"/>
          <w:szCs w:val="24"/>
        </w:rPr>
        <w:t>i</w:t>
      </w:r>
      <w:r w:rsidRPr="001A6C6A">
        <w:rPr>
          <w:rFonts w:ascii="Arial" w:hAnsi="Arial" w:cs="Arial"/>
          <w:b/>
          <w:sz w:val="24"/>
          <w:szCs w:val="24"/>
        </w:rPr>
        <w:t>oba</w:t>
      </w:r>
      <w:proofErr w:type="spellEnd"/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and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the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Attorney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General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(</w:t>
      </w:r>
      <w:r w:rsidRPr="001A6C6A">
        <w:rPr>
          <w:rFonts w:ascii="Arial" w:hAnsi="Arial" w:cs="Arial"/>
          <w:sz w:val="24"/>
          <w:szCs w:val="24"/>
        </w:rPr>
        <w:t>1</w:t>
      </w:r>
      <w:r w:rsidRPr="001A6C6A">
        <w:rPr>
          <w:rFonts w:ascii="Arial" w:hAnsi="Arial" w:cs="Arial"/>
          <w:sz w:val="24"/>
          <w:szCs w:val="24"/>
        </w:rPr>
        <w:t>999)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TLR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334.</w:t>
      </w:r>
    </w:p>
    <w:p w:rsidR="00D460B8" w:rsidRPr="001A6C6A" w:rsidRDefault="0050459D">
      <w:pPr>
        <w:pStyle w:val="BodyText"/>
        <w:spacing w:before="245" w:line="500" w:lineRule="auto"/>
        <w:ind w:left="124" w:right="172"/>
        <w:jc w:val="both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Mr.</w:t>
      </w:r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sz w:val="24"/>
          <w:szCs w:val="24"/>
        </w:rPr>
        <w:t>Ojare</w:t>
      </w:r>
      <w:proofErr w:type="spellEnd"/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reiterated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that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period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delay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inordinate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completely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failed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ac</w:t>
      </w:r>
      <w:r w:rsidRPr="001A6C6A">
        <w:rPr>
          <w:rFonts w:cs="Arial"/>
          <w:sz w:val="24"/>
          <w:szCs w:val="24"/>
        </w:rPr>
        <w:t>coun</w:t>
      </w:r>
      <w:r w:rsidRPr="001A6C6A">
        <w:rPr>
          <w:rFonts w:cs="Arial"/>
          <w:sz w:val="24"/>
          <w:szCs w:val="24"/>
        </w:rPr>
        <w:t>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each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day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del</w:t>
      </w:r>
      <w:r w:rsidRPr="001A6C6A">
        <w:rPr>
          <w:rFonts w:cs="Arial"/>
          <w:sz w:val="24"/>
          <w:szCs w:val="24"/>
        </w:rPr>
        <w:t>ay.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submitted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that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points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law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reli</w:t>
      </w:r>
      <w:r w:rsidRPr="001A6C6A">
        <w:rPr>
          <w:rFonts w:cs="Arial"/>
          <w:sz w:val="24"/>
          <w:szCs w:val="24"/>
        </w:rPr>
        <w:t>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upon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ntended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appeal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are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ordinary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po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nts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aw.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made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reference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case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b/>
          <w:sz w:val="24"/>
          <w:szCs w:val="24"/>
        </w:rPr>
        <w:t>Abual</w:t>
      </w:r>
      <w:r w:rsidRPr="001A6C6A">
        <w:rPr>
          <w:rFonts w:cs="Arial"/>
          <w:b/>
          <w:sz w:val="24"/>
          <w:szCs w:val="24"/>
        </w:rPr>
        <w:t>y</w:t>
      </w:r>
      <w:proofErr w:type="spellEnd"/>
      <w:r w:rsidRPr="001A6C6A">
        <w:rPr>
          <w:rFonts w:cs="Arial"/>
          <w:b/>
          <w:sz w:val="24"/>
          <w:szCs w:val="24"/>
        </w:rPr>
        <w:t xml:space="preserve"> </w:t>
      </w:r>
      <w:proofErr w:type="spellStart"/>
      <w:r w:rsidRPr="001A6C6A">
        <w:rPr>
          <w:rFonts w:cs="Arial"/>
          <w:b/>
          <w:sz w:val="24"/>
          <w:szCs w:val="24"/>
        </w:rPr>
        <w:t>Alibhai</w:t>
      </w:r>
      <w:proofErr w:type="spellEnd"/>
      <w:r w:rsidRPr="001A6C6A">
        <w:rPr>
          <w:rFonts w:cs="Arial"/>
          <w:b/>
          <w:sz w:val="24"/>
          <w:szCs w:val="24"/>
        </w:rPr>
        <w:t xml:space="preserve"> </w:t>
      </w:r>
      <w:proofErr w:type="spellStart"/>
      <w:r w:rsidRPr="001A6C6A">
        <w:rPr>
          <w:rFonts w:cs="Arial"/>
          <w:b/>
          <w:sz w:val="24"/>
          <w:szCs w:val="24"/>
        </w:rPr>
        <w:t>Azizi</w:t>
      </w:r>
      <w:proofErr w:type="spellEnd"/>
      <w:r w:rsidRPr="001A6C6A">
        <w:rPr>
          <w:rFonts w:cs="Arial"/>
          <w:b/>
          <w:sz w:val="24"/>
          <w:szCs w:val="24"/>
        </w:rPr>
        <w:t xml:space="preserve"> </w:t>
      </w:r>
      <w:r w:rsidRPr="001A6C6A">
        <w:rPr>
          <w:rFonts w:cs="Arial"/>
          <w:b/>
          <w:sz w:val="24"/>
          <w:szCs w:val="24"/>
        </w:rPr>
        <w:t>v.</w:t>
      </w:r>
      <w:r w:rsidRPr="001A6C6A">
        <w:rPr>
          <w:rFonts w:cs="Arial"/>
          <w:b/>
          <w:sz w:val="24"/>
          <w:szCs w:val="24"/>
        </w:rPr>
        <w:t xml:space="preserve"> </w:t>
      </w:r>
      <w:r w:rsidRPr="001A6C6A">
        <w:rPr>
          <w:rFonts w:cs="Arial"/>
          <w:b/>
          <w:sz w:val="24"/>
          <w:szCs w:val="24"/>
        </w:rPr>
        <w:t>Bhatia</w:t>
      </w:r>
      <w:r w:rsidRPr="001A6C6A">
        <w:rPr>
          <w:rFonts w:cs="Arial"/>
          <w:b/>
          <w:sz w:val="24"/>
          <w:szCs w:val="24"/>
        </w:rPr>
        <w:t xml:space="preserve"> </w:t>
      </w:r>
      <w:r w:rsidRPr="001A6C6A">
        <w:rPr>
          <w:rFonts w:cs="Arial"/>
          <w:b/>
          <w:sz w:val="24"/>
          <w:szCs w:val="24"/>
        </w:rPr>
        <w:t>Broth</w:t>
      </w:r>
      <w:r w:rsidRPr="001A6C6A">
        <w:rPr>
          <w:rFonts w:cs="Arial"/>
          <w:b/>
          <w:sz w:val="24"/>
          <w:szCs w:val="24"/>
        </w:rPr>
        <w:t>ers</w:t>
      </w:r>
      <w:r w:rsidRPr="001A6C6A">
        <w:rPr>
          <w:rFonts w:cs="Arial"/>
          <w:b/>
          <w:sz w:val="24"/>
          <w:szCs w:val="24"/>
        </w:rPr>
        <w:t xml:space="preserve"> </w:t>
      </w:r>
      <w:r w:rsidRPr="001A6C6A">
        <w:rPr>
          <w:rFonts w:cs="Arial"/>
          <w:b/>
          <w:sz w:val="24"/>
          <w:szCs w:val="24"/>
        </w:rPr>
        <w:t>Ltd</w:t>
      </w:r>
      <w:r w:rsidRPr="001A6C6A">
        <w:rPr>
          <w:rFonts w:cs="Arial"/>
          <w:b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(2000)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TLR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288.</w:t>
      </w:r>
    </w:p>
    <w:p w:rsidR="00D460B8" w:rsidRPr="001A6C6A" w:rsidRDefault="00D460B8">
      <w:pPr>
        <w:spacing w:before="7"/>
        <w:rPr>
          <w:rFonts w:ascii="Arial" w:eastAsia="Arial" w:hAnsi="Arial" w:cs="Arial"/>
          <w:sz w:val="24"/>
          <w:szCs w:val="24"/>
        </w:rPr>
      </w:pPr>
    </w:p>
    <w:p w:rsidR="00D460B8" w:rsidRPr="001A6C6A" w:rsidRDefault="0050459D">
      <w:pPr>
        <w:pStyle w:val="BodyText"/>
        <w:spacing w:line="505" w:lineRule="auto"/>
        <w:ind w:right="175"/>
        <w:jc w:val="both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Mr.</w:t>
      </w:r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sz w:val="24"/>
          <w:szCs w:val="24"/>
        </w:rPr>
        <w:t>Muhalila</w:t>
      </w:r>
      <w:proofErr w:type="spellEnd"/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his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part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joined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hands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with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Mr.</w:t>
      </w:r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sz w:val="24"/>
          <w:szCs w:val="24"/>
        </w:rPr>
        <w:t>Ojare</w:t>
      </w:r>
      <w:proofErr w:type="spellEnd"/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entirely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agreed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th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subm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ss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ons.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stated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that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Rule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0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Rules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very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clear.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required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show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good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cause.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sui</w:t>
      </w:r>
      <w:r w:rsidRPr="001A6C6A">
        <w:rPr>
          <w:rFonts w:cs="Arial"/>
          <w:sz w:val="24"/>
          <w:szCs w:val="24"/>
        </w:rPr>
        <w:t>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Hi</w:t>
      </w:r>
      <w:r w:rsidRPr="001A6C6A">
        <w:rPr>
          <w:rFonts w:cs="Arial"/>
          <w:sz w:val="24"/>
          <w:szCs w:val="24"/>
        </w:rPr>
        <w:t>gh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finalized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2012.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now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almost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four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(</w:t>
      </w:r>
      <w:r w:rsidRPr="001A6C6A">
        <w:rPr>
          <w:rFonts w:cs="Arial"/>
          <w:sz w:val="24"/>
          <w:szCs w:val="24"/>
        </w:rPr>
        <w:t>4)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years.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This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already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stated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that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neglig</w:t>
      </w:r>
      <w:r w:rsidRPr="001A6C6A">
        <w:rPr>
          <w:rFonts w:cs="Arial"/>
          <w:sz w:val="24"/>
          <w:szCs w:val="24"/>
        </w:rPr>
        <w:t>ence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counsel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excuse.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cited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case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b/>
          <w:sz w:val="24"/>
          <w:szCs w:val="24"/>
        </w:rPr>
        <w:t>W</w:t>
      </w:r>
      <w:r w:rsidRPr="001A6C6A">
        <w:rPr>
          <w:rFonts w:cs="Arial"/>
          <w:b/>
          <w:sz w:val="24"/>
          <w:szCs w:val="24"/>
        </w:rPr>
        <w:t>i</w:t>
      </w:r>
      <w:r w:rsidRPr="001A6C6A">
        <w:rPr>
          <w:rFonts w:cs="Arial"/>
          <w:b/>
          <w:sz w:val="24"/>
          <w:szCs w:val="24"/>
        </w:rPr>
        <w:t>lliam</w:t>
      </w:r>
      <w:r w:rsidRPr="001A6C6A">
        <w:rPr>
          <w:rFonts w:cs="Arial"/>
          <w:b/>
          <w:sz w:val="24"/>
          <w:szCs w:val="24"/>
        </w:rPr>
        <w:t xml:space="preserve"> </w:t>
      </w:r>
      <w:proofErr w:type="spellStart"/>
      <w:r w:rsidRPr="001A6C6A">
        <w:rPr>
          <w:rFonts w:cs="Arial"/>
          <w:b/>
          <w:sz w:val="24"/>
          <w:szCs w:val="24"/>
        </w:rPr>
        <w:t>Shija</w:t>
      </w:r>
      <w:proofErr w:type="spellEnd"/>
      <w:r w:rsidRPr="001A6C6A">
        <w:rPr>
          <w:rFonts w:cs="Arial"/>
          <w:b/>
          <w:sz w:val="24"/>
          <w:szCs w:val="24"/>
        </w:rPr>
        <w:t xml:space="preserve"> </w:t>
      </w:r>
      <w:r w:rsidRPr="001A6C6A">
        <w:rPr>
          <w:rFonts w:cs="Arial"/>
          <w:b/>
          <w:sz w:val="24"/>
          <w:szCs w:val="24"/>
        </w:rPr>
        <w:t>v.</w:t>
      </w:r>
      <w:r w:rsidRPr="001A6C6A">
        <w:rPr>
          <w:rFonts w:cs="Arial"/>
          <w:b/>
          <w:sz w:val="24"/>
          <w:szCs w:val="24"/>
        </w:rPr>
        <w:t xml:space="preserve"> </w:t>
      </w:r>
      <w:proofErr w:type="spellStart"/>
      <w:r w:rsidRPr="001A6C6A">
        <w:rPr>
          <w:rFonts w:cs="Arial"/>
          <w:b/>
          <w:sz w:val="24"/>
          <w:szCs w:val="24"/>
        </w:rPr>
        <w:t>Fortun</w:t>
      </w:r>
      <w:r w:rsidRPr="001A6C6A">
        <w:rPr>
          <w:rFonts w:cs="Arial"/>
          <w:b/>
          <w:sz w:val="24"/>
          <w:szCs w:val="24"/>
        </w:rPr>
        <w:t>atus</w:t>
      </w:r>
      <w:proofErr w:type="spellEnd"/>
      <w:r w:rsidRPr="001A6C6A">
        <w:rPr>
          <w:rFonts w:cs="Arial"/>
          <w:b/>
          <w:sz w:val="24"/>
          <w:szCs w:val="24"/>
        </w:rPr>
        <w:t xml:space="preserve"> </w:t>
      </w:r>
      <w:r w:rsidRPr="001A6C6A">
        <w:rPr>
          <w:rFonts w:cs="Arial"/>
          <w:b/>
          <w:sz w:val="24"/>
          <w:szCs w:val="24"/>
        </w:rPr>
        <w:t>Masha</w:t>
      </w:r>
      <w:r w:rsidRPr="001A6C6A">
        <w:rPr>
          <w:rFonts w:cs="Arial"/>
          <w:b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(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997)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TLR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2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3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b/>
          <w:sz w:val="24"/>
          <w:szCs w:val="24"/>
        </w:rPr>
        <w:t>Tanzania</w:t>
      </w:r>
      <w:r w:rsidRPr="001A6C6A">
        <w:rPr>
          <w:rFonts w:cs="Arial"/>
          <w:b/>
          <w:sz w:val="24"/>
          <w:szCs w:val="24"/>
        </w:rPr>
        <w:t xml:space="preserve"> </w:t>
      </w:r>
      <w:r w:rsidRPr="001A6C6A">
        <w:rPr>
          <w:rFonts w:cs="Arial"/>
          <w:b/>
          <w:sz w:val="24"/>
          <w:szCs w:val="24"/>
        </w:rPr>
        <w:t>Coffee</w:t>
      </w:r>
      <w:r w:rsidRPr="001A6C6A">
        <w:rPr>
          <w:rFonts w:cs="Arial"/>
          <w:b/>
          <w:sz w:val="24"/>
          <w:szCs w:val="24"/>
        </w:rPr>
        <w:t xml:space="preserve"> </w:t>
      </w:r>
      <w:r w:rsidRPr="001A6C6A">
        <w:rPr>
          <w:rFonts w:cs="Arial"/>
          <w:b/>
          <w:sz w:val="24"/>
          <w:szCs w:val="24"/>
        </w:rPr>
        <w:t>Board</w:t>
      </w:r>
      <w:r w:rsidRPr="001A6C6A">
        <w:rPr>
          <w:rFonts w:cs="Arial"/>
          <w:b/>
          <w:sz w:val="24"/>
          <w:szCs w:val="24"/>
        </w:rPr>
        <w:t xml:space="preserve"> </w:t>
      </w:r>
      <w:r w:rsidRPr="001A6C6A">
        <w:rPr>
          <w:rFonts w:cs="Arial"/>
          <w:b/>
          <w:sz w:val="24"/>
          <w:szCs w:val="24"/>
        </w:rPr>
        <w:t>v.</w:t>
      </w:r>
      <w:r w:rsidRPr="001A6C6A">
        <w:rPr>
          <w:rFonts w:cs="Arial"/>
          <w:b/>
          <w:sz w:val="24"/>
          <w:szCs w:val="24"/>
        </w:rPr>
        <w:t xml:space="preserve"> </w:t>
      </w:r>
      <w:proofErr w:type="spellStart"/>
      <w:r w:rsidRPr="001A6C6A">
        <w:rPr>
          <w:rFonts w:cs="Arial"/>
          <w:b/>
          <w:sz w:val="24"/>
          <w:szCs w:val="24"/>
        </w:rPr>
        <w:t>Rombo</w:t>
      </w:r>
      <w:proofErr w:type="spellEnd"/>
      <w:r w:rsidRPr="001A6C6A">
        <w:rPr>
          <w:rFonts w:cs="Arial"/>
          <w:b/>
          <w:sz w:val="24"/>
          <w:szCs w:val="24"/>
        </w:rPr>
        <w:t xml:space="preserve"> </w:t>
      </w:r>
      <w:r w:rsidRPr="001A6C6A">
        <w:rPr>
          <w:rFonts w:cs="Arial"/>
          <w:b/>
          <w:sz w:val="24"/>
          <w:szCs w:val="24"/>
        </w:rPr>
        <w:t>Millers</w:t>
      </w:r>
      <w:r w:rsidRPr="001A6C6A">
        <w:rPr>
          <w:rFonts w:cs="Arial"/>
          <w:b/>
          <w:sz w:val="24"/>
          <w:szCs w:val="24"/>
        </w:rPr>
        <w:t xml:space="preserve"> </w:t>
      </w:r>
      <w:r w:rsidRPr="001A6C6A">
        <w:rPr>
          <w:rFonts w:cs="Arial"/>
          <w:b/>
          <w:sz w:val="24"/>
          <w:szCs w:val="24"/>
        </w:rPr>
        <w:t>Ltd,</w:t>
      </w:r>
      <w:r w:rsidRPr="001A6C6A">
        <w:rPr>
          <w:rFonts w:cs="Arial"/>
          <w:b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Civil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Application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3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20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5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(unreported).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law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requires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account</w:t>
      </w:r>
    </w:p>
    <w:p w:rsidR="00D460B8" w:rsidRPr="001A6C6A" w:rsidRDefault="00D460B8">
      <w:pPr>
        <w:spacing w:line="505" w:lineRule="auto"/>
        <w:jc w:val="both"/>
        <w:rPr>
          <w:rFonts w:ascii="Arial" w:hAnsi="Arial" w:cs="Arial"/>
          <w:sz w:val="24"/>
          <w:szCs w:val="24"/>
        </w:rPr>
        <w:sectPr w:rsidR="00D460B8" w:rsidRPr="001A6C6A">
          <w:pgSz w:w="12240" w:h="15840"/>
          <w:pgMar w:top="1300" w:right="1720" w:bottom="1340" w:left="1100" w:header="0" w:footer="1157" w:gutter="0"/>
          <w:cols w:space="720"/>
        </w:sectPr>
      </w:pPr>
    </w:p>
    <w:p w:rsidR="00D460B8" w:rsidRPr="001A6C6A" w:rsidRDefault="0050459D">
      <w:pPr>
        <w:pStyle w:val="BodyText"/>
        <w:tabs>
          <w:tab w:val="left" w:pos="4818"/>
        </w:tabs>
        <w:spacing w:before="39" w:line="504" w:lineRule="auto"/>
        <w:ind w:left="159" w:right="142" w:firstLine="7"/>
        <w:rPr>
          <w:rFonts w:cs="Arial"/>
          <w:sz w:val="24"/>
          <w:szCs w:val="24"/>
        </w:rPr>
      </w:pPr>
      <w:proofErr w:type="gramStart"/>
      <w:r w:rsidRPr="001A6C6A">
        <w:rPr>
          <w:rFonts w:cs="Arial"/>
          <w:sz w:val="24"/>
          <w:szCs w:val="24"/>
        </w:rPr>
        <w:lastRenderedPageBreak/>
        <w:t>for</w:t>
      </w:r>
      <w:proofErr w:type="gramEnd"/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every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single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day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del</w:t>
      </w:r>
      <w:r w:rsidRPr="001A6C6A">
        <w:rPr>
          <w:rFonts w:cs="Arial"/>
          <w:sz w:val="24"/>
          <w:szCs w:val="24"/>
        </w:rPr>
        <w:t>ay.</w:t>
      </w:r>
      <w:r w:rsidR="00BE0742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stated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that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counsel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failed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account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delay</w:t>
      </w:r>
      <w:r w:rsidRPr="001A6C6A">
        <w:rPr>
          <w:rFonts w:cs="Arial"/>
          <w:sz w:val="24"/>
          <w:szCs w:val="24"/>
        </w:rPr>
        <w:t>.</w:t>
      </w:r>
    </w:p>
    <w:p w:rsidR="00D460B8" w:rsidRPr="001A6C6A" w:rsidRDefault="0050459D">
      <w:pPr>
        <w:pStyle w:val="BodyText"/>
        <w:spacing w:before="240" w:line="501" w:lineRule="auto"/>
        <w:ind w:left="152" w:right="153" w:firstLine="720"/>
        <w:jc w:val="both"/>
        <w:rPr>
          <w:rFonts w:cs="Arial"/>
          <w:sz w:val="24"/>
          <w:szCs w:val="24"/>
        </w:rPr>
      </w:pPr>
      <w:proofErr w:type="spellStart"/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would</w:t>
      </w:r>
      <w:proofErr w:type="spellEnd"/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li</w:t>
      </w:r>
      <w:r w:rsidRPr="001A6C6A">
        <w:rPr>
          <w:rFonts w:cs="Arial"/>
          <w:sz w:val="24"/>
          <w:szCs w:val="24"/>
        </w:rPr>
        <w:t>ke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thank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counsel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industry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var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ous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authorities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fil</w:t>
      </w:r>
      <w:r w:rsidRPr="001A6C6A">
        <w:rPr>
          <w:rFonts w:cs="Arial"/>
          <w:sz w:val="24"/>
          <w:szCs w:val="24"/>
        </w:rPr>
        <w:t>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suppo</w:t>
      </w:r>
      <w:r w:rsidRPr="001A6C6A">
        <w:rPr>
          <w:rFonts w:cs="Arial"/>
          <w:sz w:val="24"/>
          <w:szCs w:val="24"/>
        </w:rPr>
        <w:t>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thei</w:t>
      </w:r>
      <w:r w:rsidRPr="001A6C6A">
        <w:rPr>
          <w:rFonts w:cs="Arial"/>
          <w:sz w:val="24"/>
          <w:szCs w:val="24"/>
        </w:rPr>
        <w:t>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argum</w:t>
      </w:r>
      <w:r w:rsidRPr="001A6C6A">
        <w:rPr>
          <w:rFonts w:cs="Arial"/>
          <w:sz w:val="24"/>
          <w:szCs w:val="24"/>
        </w:rPr>
        <w:t>ents.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While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="00BE0742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will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make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reference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all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them,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="00BE0742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have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ser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ous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taken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them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into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considerat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on.</w:t>
      </w:r>
    </w:p>
    <w:p w:rsidR="00D460B8" w:rsidRPr="001A6C6A" w:rsidRDefault="0050459D">
      <w:pPr>
        <w:pStyle w:val="BodyText"/>
        <w:spacing w:before="244" w:line="504" w:lineRule="auto"/>
        <w:ind w:left="145" w:right="172" w:firstLine="698"/>
        <w:jc w:val="both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main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issue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consideration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determinati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whether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good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cause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be</w:t>
      </w:r>
      <w:r w:rsidRPr="001A6C6A">
        <w:rPr>
          <w:rFonts w:cs="Arial"/>
          <w:sz w:val="24"/>
          <w:szCs w:val="24"/>
        </w:rPr>
        <w:t>en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est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>blished.</w:t>
      </w:r>
    </w:p>
    <w:p w:rsidR="00D460B8" w:rsidRPr="001A6C6A" w:rsidRDefault="0050459D">
      <w:pPr>
        <w:pStyle w:val="BodyText"/>
        <w:spacing w:before="240"/>
        <w:ind w:left="858" w:firstLine="0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Rule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0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Rules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prov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d</w:t>
      </w:r>
      <w:r w:rsidRPr="001A6C6A">
        <w:rPr>
          <w:rFonts w:cs="Arial"/>
          <w:sz w:val="24"/>
          <w:szCs w:val="24"/>
        </w:rPr>
        <w:t>er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follows:-</w:t>
      </w:r>
    </w:p>
    <w:p w:rsidR="00D460B8" w:rsidRPr="001A6C6A" w:rsidRDefault="00D460B8">
      <w:pPr>
        <w:rPr>
          <w:rFonts w:ascii="Arial" w:eastAsia="Arial" w:hAnsi="Arial" w:cs="Arial"/>
          <w:sz w:val="24"/>
          <w:szCs w:val="24"/>
        </w:rPr>
      </w:pPr>
    </w:p>
    <w:p w:rsidR="00D460B8" w:rsidRPr="001A6C6A" w:rsidRDefault="00D460B8">
      <w:pPr>
        <w:spacing w:before="2"/>
        <w:rPr>
          <w:rFonts w:ascii="Arial" w:eastAsia="Arial" w:hAnsi="Arial" w:cs="Arial"/>
          <w:sz w:val="24"/>
          <w:szCs w:val="24"/>
        </w:rPr>
      </w:pPr>
    </w:p>
    <w:p w:rsidR="00D460B8" w:rsidRPr="001A6C6A" w:rsidRDefault="0050459D">
      <w:pPr>
        <w:spacing w:line="379" w:lineRule="auto"/>
        <w:ind w:left="1275" w:right="818" w:firstLine="43"/>
        <w:rPr>
          <w:rFonts w:ascii="Arial" w:eastAsia="Arial" w:hAnsi="Arial" w:cs="Arial"/>
          <w:sz w:val="24"/>
          <w:szCs w:val="24"/>
        </w:rPr>
      </w:pPr>
      <w:r w:rsidRPr="001A6C6A">
        <w:rPr>
          <w:rFonts w:ascii="Arial" w:hAnsi="Arial" w:cs="Arial"/>
          <w:i/>
          <w:sz w:val="24"/>
          <w:szCs w:val="24"/>
        </w:rPr>
        <w:t>"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u</w:t>
      </w:r>
      <w:r w:rsidRPr="001A6C6A">
        <w:rPr>
          <w:rFonts w:ascii="Arial" w:hAnsi="Arial" w:cs="Arial"/>
          <w:i/>
          <w:sz w:val="24"/>
          <w:szCs w:val="24"/>
        </w:rPr>
        <w:t>rt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may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u</w:t>
      </w:r>
      <w:r w:rsidRPr="001A6C6A">
        <w:rPr>
          <w:rFonts w:ascii="Arial" w:hAnsi="Arial" w:cs="Arial"/>
          <w:i/>
          <w:sz w:val="24"/>
          <w:szCs w:val="24"/>
        </w:rPr>
        <w:t>pon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g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od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u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hown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x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me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imi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by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u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or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by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y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f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gh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urt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tr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b</w:t>
      </w:r>
      <w:r w:rsidRPr="001A6C6A">
        <w:rPr>
          <w:rFonts w:ascii="Arial" w:hAnsi="Arial" w:cs="Arial"/>
          <w:i/>
          <w:sz w:val="24"/>
          <w:szCs w:val="24"/>
        </w:rPr>
        <w:t>u</w:t>
      </w:r>
      <w:r w:rsidRPr="001A6C6A">
        <w:rPr>
          <w:rFonts w:ascii="Arial" w:hAnsi="Arial" w:cs="Arial"/>
          <w:i/>
          <w:sz w:val="24"/>
          <w:szCs w:val="24"/>
        </w:rPr>
        <w:t>nal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for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the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g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of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any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act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au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z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or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q</w:t>
      </w:r>
      <w:r w:rsidRPr="001A6C6A">
        <w:rPr>
          <w:rFonts w:ascii="Arial" w:hAnsi="Arial" w:cs="Arial"/>
          <w:i/>
          <w:sz w:val="24"/>
          <w:szCs w:val="24"/>
        </w:rPr>
        <w:t>u</w:t>
      </w:r>
      <w:r w:rsidRPr="001A6C6A">
        <w:rPr>
          <w:rFonts w:ascii="Arial" w:hAnsi="Arial" w:cs="Arial"/>
          <w:i/>
          <w:sz w:val="24"/>
          <w:szCs w:val="24"/>
        </w:rPr>
        <w:t>ir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b</w:t>
      </w:r>
      <w:r w:rsidRPr="001A6C6A">
        <w:rPr>
          <w:rFonts w:ascii="Arial" w:hAnsi="Arial" w:cs="Arial"/>
          <w:i/>
          <w:sz w:val="24"/>
          <w:szCs w:val="24"/>
        </w:rPr>
        <w:t>y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Ru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/</w:t>
      </w:r>
      <w:r w:rsid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w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her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b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fo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or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f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x</w:t>
      </w:r>
      <w:r w:rsidRPr="001A6C6A">
        <w:rPr>
          <w:rFonts w:ascii="Arial" w:hAnsi="Arial" w:cs="Arial"/>
          <w:i/>
          <w:sz w:val="24"/>
          <w:szCs w:val="24"/>
        </w:rPr>
        <w:t>p</w:t>
      </w:r>
      <w:r w:rsidRPr="001A6C6A">
        <w:rPr>
          <w:rFonts w:ascii="Arial" w:hAnsi="Arial" w:cs="Arial"/>
          <w:i/>
          <w:sz w:val="24"/>
          <w:szCs w:val="24"/>
        </w:rPr>
        <w:t>ira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f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ime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wh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b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fo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or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fter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g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of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/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ny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fer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in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Ru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any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u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ime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b</w:t>
      </w:r>
      <w:r w:rsidRPr="001A6C6A">
        <w:rPr>
          <w:rFonts w:ascii="Arial" w:hAnsi="Arial" w:cs="Arial"/>
          <w:i/>
          <w:sz w:val="24"/>
          <w:szCs w:val="24"/>
        </w:rPr>
        <w:t xml:space="preserve">e 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u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ef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re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at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me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x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d.</w:t>
      </w:r>
      <w:r w:rsidR="00BE0742">
        <w:rPr>
          <w:rFonts w:ascii="Arial" w:hAnsi="Arial" w:cs="Arial"/>
          <w:i/>
          <w:sz w:val="24"/>
          <w:szCs w:val="24"/>
        </w:rPr>
        <w:t>”</w:t>
      </w:r>
    </w:p>
    <w:p w:rsidR="00D460B8" w:rsidRPr="001A6C6A" w:rsidRDefault="0050459D">
      <w:pPr>
        <w:pStyle w:val="BodyText"/>
        <w:spacing w:before="245" w:line="504" w:lineRule="auto"/>
        <w:ind w:right="175"/>
        <w:jc w:val="both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Rule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0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Rules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>fers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with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very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de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discret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onary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 xml:space="preserve">powers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grant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extens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time.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However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upon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party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provide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relev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>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material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order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exercise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its</w:t>
      </w:r>
    </w:p>
    <w:p w:rsidR="00D460B8" w:rsidRPr="001A6C6A" w:rsidRDefault="00D460B8">
      <w:pPr>
        <w:spacing w:line="504" w:lineRule="auto"/>
        <w:jc w:val="both"/>
        <w:rPr>
          <w:rFonts w:ascii="Arial" w:hAnsi="Arial" w:cs="Arial"/>
          <w:sz w:val="24"/>
          <w:szCs w:val="24"/>
        </w:rPr>
        <w:sectPr w:rsidR="00D460B8" w:rsidRPr="001A6C6A">
          <w:footerReference w:type="default" r:id="rId10"/>
          <w:pgSz w:w="12240" w:h="15840"/>
          <w:pgMar w:top="1300" w:right="1720" w:bottom="1320" w:left="1100" w:header="0" w:footer="1120" w:gutter="0"/>
          <w:pgNumType w:start="8"/>
          <w:cols w:space="720"/>
        </w:sectPr>
      </w:pPr>
    </w:p>
    <w:p w:rsidR="00D460B8" w:rsidRPr="001A6C6A" w:rsidRDefault="0050459D">
      <w:pPr>
        <w:spacing w:before="39" w:line="497" w:lineRule="auto"/>
        <w:ind w:left="148" w:right="113" w:firstLine="7"/>
        <w:rPr>
          <w:rFonts w:ascii="Arial" w:eastAsia="Arial" w:hAnsi="Arial" w:cs="Arial"/>
          <w:sz w:val="24"/>
          <w:szCs w:val="24"/>
        </w:rPr>
      </w:pPr>
      <w:proofErr w:type="gramStart"/>
      <w:r w:rsidRPr="001A6C6A">
        <w:rPr>
          <w:rFonts w:ascii="Arial" w:hAnsi="Arial" w:cs="Arial"/>
          <w:sz w:val="24"/>
          <w:szCs w:val="24"/>
        </w:rPr>
        <w:lastRenderedPageBreak/>
        <w:t>d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scretion</w:t>
      </w:r>
      <w:proofErr w:type="gramEnd"/>
      <w:r w:rsidRPr="001A6C6A">
        <w:rPr>
          <w:rFonts w:ascii="Arial" w:hAnsi="Arial" w:cs="Arial"/>
          <w:sz w:val="24"/>
          <w:szCs w:val="24"/>
        </w:rPr>
        <w:t>.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See</w:t>
      </w:r>
      <w:r w:rsidRPr="001A6C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C6A">
        <w:rPr>
          <w:rFonts w:ascii="Arial" w:hAnsi="Arial" w:cs="Arial"/>
          <w:b/>
          <w:sz w:val="24"/>
          <w:szCs w:val="24"/>
        </w:rPr>
        <w:t>Ratnam</w:t>
      </w:r>
      <w:proofErr w:type="spellEnd"/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v.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6C6A">
        <w:rPr>
          <w:rFonts w:ascii="Arial" w:hAnsi="Arial" w:cs="Arial"/>
          <w:b/>
          <w:sz w:val="24"/>
          <w:szCs w:val="24"/>
        </w:rPr>
        <w:t>Cumaras</w:t>
      </w:r>
      <w:r w:rsidRPr="001A6C6A">
        <w:rPr>
          <w:rFonts w:ascii="Arial" w:hAnsi="Arial" w:cs="Arial"/>
          <w:b/>
          <w:sz w:val="24"/>
          <w:szCs w:val="24"/>
        </w:rPr>
        <w:t>a</w:t>
      </w:r>
      <w:r w:rsidRPr="001A6C6A">
        <w:rPr>
          <w:rFonts w:ascii="Arial" w:hAnsi="Arial" w:cs="Arial"/>
          <w:b/>
          <w:sz w:val="24"/>
          <w:szCs w:val="24"/>
        </w:rPr>
        <w:t>my</w:t>
      </w:r>
      <w:proofErr w:type="spellEnd"/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(</w:t>
      </w:r>
      <w:r w:rsidRPr="001A6C6A">
        <w:rPr>
          <w:rFonts w:ascii="Arial" w:hAnsi="Arial" w:cs="Arial"/>
          <w:sz w:val="24"/>
          <w:szCs w:val="24"/>
        </w:rPr>
        <w:t>1</w:t>
      </w:r>
      <w:r w:rsidRPr="001A6C6A">
        <w:rPr>
          <w:rFonts w:ascii="Arial" w:hAnsi="Arial" w:cs="Arial"/>
          <w:sz w:val="24"/>
          <w:szCs w:val="24"/>
        </w:rPr>
        <w:t>9</w:t>
      </w:r>
      <w:r w:rsidRPr="001A6C6A">
        <w:rPr>
          <w:rFonts w:ascii="Arial" w:hAnsi="Arial" w:cs="Arial"/>
          <w:sz w:val="24"/>
          <w:szCs w:val="24"/>
        </w:rPr>
        <w:t>64)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3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All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ER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933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where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t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was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stated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thus:</w:t>
      </w:r>
      <w:r w:rsidRPr="001A6C6A">
        <w:rPr>
          <w:rFonts w:ascii="Arial" w:hAnsi="Arial" w:cs="Arial"/>
          <w:sz w:val="24"/>
          <w:szCs w:val="24"/>
        </w:rPr>
        <w:t>-</w:t>
      </w:r>
    </w:p>
    <w:p w:rsidR="00D460B8" w:rsidRPr="001A6C6A" w:rsidRDefault="00D460B8">
      <w:pPr>
        <w:spacing w:before="4"/>
        <w:rPr>
          <w:rFonts w:ascii="Arial" w:eastAsia="Arial" w:hAnsi="Arial" w:cs="Arial"/>
          <w:sz w:val="24"/>
          <w:szCs w:val="24"/>
        </w:rPr>
      </w:pPr>
    </w:p>
    <w:p w:rsidR="00D460B8" w:rsidRPr="001A6C6A" w:rsidRDefault="0050459D">
      <w:pPr>
        <w:spacing w:line="375" w:lineRule="auto"/>
        <w:ind w:left="1264" w:right="960" w:firstLine="79"/>
        <w:jc w:val="both"/>
        <w:rPr>
          <w:rFonts w:ascii="Arial" w:eastAsia="Arial" w:hAnsi="Arial" w:cs="Arial"/>
          <w:sz w:val="24"/>
          <w:szCs w:val="24"/>
        </w:rPr>
      </w:pPr>
      <w:r w:rsidRPr="001A6C6A">
        <w:rPr>
          <w:rFonts w:ascii="Arial" w:hAnsi="Arial" w:cs="Arial"/>
          <w:i/>
          <w:sz w:val="24"/>
          <w:szCs w:val="24"/>
        </w:rPr>
        <w:t>"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rul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of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urt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m</w:t>
      </w:r>
      <w:r w:rsidRPr="001A6C6A">
        <w:rPr>
          <w:rFonts w:ascii="Arial" w:hAnsi="Arial" w:cs="Arial"/>
          <w:i/>
          <w:sz w:val="24"/>
          <w:szCs w:val="24"/>
        </w:rPr>
        <w:t>u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t,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A6C6A">
        <w:rPr>
          <w:rFonts w:ascii="Arial" w:hAnsi="Arial" w:cs="Arial"/>
          <w:i/>
          <w:sz w:val="24"/>
          <w:szCs w:val="24"/>
        </w:rPr>
        <w:t>pr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ma</w:t>
      </w:r>
      <w:r w:rsidRPr="001A6C6A">
        <w:rPr>
          <w:rFonts w:ascii="Arial" w:hAnsi="Arial" w:cs="Arial"/>
          <w:i/>
          <w:sz w:val="24"/>
          <w:szCs w:val="24"/>
        </w:rPr>
        <w:t>f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ci</w:t>
      </w:r>
      <w:r w:rsidRPr="001A6C6A">
        <w:rPr>
          <w:rFonts w:ascii="Arial" w:hAnsi="Arial" w:cs="Arial"/>
          <w:i/>
          <w:sz w:val="24"/>
          <w:szCs w:val="24"/>
        </w:rPr>
        <w:t>e</w:t>
      </w:r>
      <w:proofErr w:type="spellEnd"/>
      <w:r w:rsidRPr="001A6C6A">
        <w:rPr>
          <w:rFonts w:ascii="Arial" w:hAnsi="Arial" w:cs="Arial"/>
          <w:i/>
          <w:sz w:val="24"/>
          <w:szCs w:val="24"/>
        </w:rPr>
        <w:t>,,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b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b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y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d,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="00BE0742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j</w:t>
      </w:r>
      <w:r w:rsidRPr="001A6C6A">
        <w:rPr>
          <w:rFonts w:ascii="Arial" w:hAnsi="Arial" w:cs="Arial"/>
          <w:i/>
          <w:sz w:val="24"/>
          <w:szCs w:val="24"/>
        </w:rPr>
        <w:t>u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ify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urt</w:t>
      </w:r>
      <w:r w:rsidRPr="001A6C6A">
        <w:rPr>
          <w:rFonts w:ascii="Arial" w:hAnsi="Arial" w:cs="Arial"/>
          <w:i/>
          <w:sz w:val="24"/>
          <w:szCs w:val="24"/>
        </w:rPr>
        <w:t xml:space="preserve"> i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x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g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ime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>ur</w:t>
      </w:r>
      <w:r w:rsidRPr="001A6C6A">
        <w:rPr>
          <w:rFonts w:ascii="Arial" w:hAnsi="Arial" w:cs="Arial"/>
          <w:i/>
          <w:sz w:val="24"/>
          <w:szCs w:val="24"/>
        </w:rPr>
        <w:t>in</w:t>
      </w:r>
      <w:r w:rsidRPr="001A6C6A">
        <w:rPr>
          <w:rFonts w:ascii="Arial" w:hAnsi="Arial" w:cs="Arial"/>
          <w:i/>
          <w:sz w:val="24"/>
          <w:szCs w:val="24"/>
        </w:rPr>
        <w:t>g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wh</w:t>
      </w:r>
      <w:r w:rsidRPr="001A6C6A">
        <w:rPr>
          <w:rFonts w:ascii="Arial" w:hAnsi="Arial" w:cs="Arial"/>
          <w:i/>
          <w:sz w:val="24"/>
          <w:szCs w:val="24"/>
        </w:rPr>
        <w:t>ic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ome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p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p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>u</w:t>
      </w:r>
      <w:r w:rsidRPr="001A6C6A">
        <w:rPr>
          <w:rFonts w:ascii="Arial" w:hAnsi="Arial" w:cs="Arial"/>
          <w:i/>
          <w:sz w:val="24"/>
          <w:szCs w:val="24"/>
        </w:rPr>
        <w:t>re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q</w:t>
      </w:r>
      <w:r w:rsidRPr="001A6C6A">
        <w:rPr>
          <w:rFonts w:ascii="Arial" w:hAnsi="Arial" w:cs="Arial"/>
          <w:i/>
          <w:sz w:val="24"/>
          <w:szCs w:val="24"/>
        </w:rPr>
        <w:t>u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b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ak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n,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re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m</w:t>
      </w:r>
      <w:r w:rsidRPr="001A6C6A">
        <w:rPr>
          <w:rFonts w:ascii="Arial" w:hAnsi="Arial" w:cs="Arial"/>
          <w:i/>
          <w:sz w:val="24"/>
          <w:szCs w:val="24"/>
        </w:rPr>
        <w:t>u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b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so</w:t>
      </w:r>
      <w:r w:rsidRPr="001A6C6A">
        <w:rPr>
          <w:rFonts w:ascii="Arial" w:hAnsi="Arial" w:cs="Arial"/>
          <w:i/>
          <w:sz w:val="24"/>
          <w:szCs w:val="24"/>
        </w:rPr>
        <w:t>me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m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wh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urt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an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x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rc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io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.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f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w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w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re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erw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e</w:t>
      </w:r>
      <w:proofErr w:type="gramStart"/>
      <w:r w:rsidRPr="001A6C6A">
        <w:rPr>
          <w:rFonts w:ascii="Arial" w:hAnsi="Arial" w:cs="Arial"/>
          <w:i/>
          <w:sz w:val="24"/>
          <w:szCs w:val="24"/>
        </w:rPr>
        <w:t>,,</w:t>
      </w:r>
      <w:proofErr w:type="gramEnd"/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party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in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br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wo</w:t>
      </w:r>
      <w:r w:rsidRPr="001A6C6A">
        <w:rPr>
          <w:rFonts w:ascii="Arial" w:hAnsi="Arial" w:cs="Arial"/>
          <w:i/>
          <w:sz w:val="24"/>
          <w:szCs w:val="24"/>
        </w:rPr>
        <w:t>u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v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u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q</w:t>
      </w:r>
      <w:r w:rsidRPr="001A6C6A">
        <w:rPr>
          <w:rFonts w:ascii="Arial" w:hAnsi="Arial" w:cs="Arial"/>
          <w:i/>
          <w:sz w:val="24"/>
          <w:szCs w:val="24"/>
        </w:rPr>
        <w:t>u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fi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g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x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ion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of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me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w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wo</w:t>
      </w:r>
      <w:r w:rsidRPr="001A6C6A">
        <w:rPr>
          <w:rFonts w:ascii="Arial" w:hAnsi="Arial" w:cs="Arial"/>
          <w:i/>
          <w:sz w:val="24"/>
          <w:szCs w:val="24"/>
        </w:rPr>
        <w:t>u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f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p</w:t>
      </w:r>
      <w:r w:rsidRPr="001A6C6A">
        <w:rPr>
          <w:rFonts w:ascii="Arial" w:hAnsi="Arial" w:cs="Arial"/>
          <w:i/>
          <w:sz w:val="24"/>
          <w:szCs w:val="24"/>
        </w:rPr>
        <w:t>u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p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of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the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ru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w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p</w:t>
      </w:r>
      <w:r w:rsidRPr="001A6C6A">
        <w:rPr>
          <w:rFonts w:ascii="Arial" w:hAnsi="Arial" w:cs="Arial"/>
          <w:i/>
          <w:sz w:val="24"/>
          <w:szCs w:val="24"/>
        </w:rPr>
        <w:t>rov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for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m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b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for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>u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of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g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io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.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"</w:t>
      </w:r>
    </w:p>
    <w:p w:rsidR="00D460B8" w:rsidRPr="001A6C6A" w:rsidRDefault="0050459D">
      <w:pPr>
        <w:pStyle w:val="BodyText"/>
        <w:spacing w:before="243" w:line="506" w:lineRule="auto"/>
        <w:ind w:left="112" w:right="147" w:firstLine="720"/>
        <w:jc w:val="both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close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care</w:t>
      </w:r>
      <w:r w:rsidRPr="001A6C6A">
        <w:rPr>
          <w:rFonts w:cs="Arial"/>
          <w:sz w:val="24"/>
          <w:szCs w:val="24"/>
        </w:rPr>
        <w:t>f</w:t>
      </w:r>
      <w:r w:rsidRPr="001A6C6A">
        <w:rPr>
          <w:rFonts w:cs="Arial"/>
          <w:sz w:val="24"/>
          <w:szCs w:val="24"/>
        </w:rPr>
        <w:t>ul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sc</w:t>
      </w:r>
      <w:r w:rsidRPr="001A6C6A">
        <w:rPr>
          <w:rFonts w:cs="Arial"/>
          <w:sz w:val="24"/>
          <w:szCs w:val="24"/>
        </w:rPr>
        <w:t>rutiny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seque</w:t>
      </w:r>
      <w:r w:rsidRPr="001A6C6A">
        <w:rPr>
          <w:rFonts w:cs="Arial"/>
          <w:sz w:val="24"/>
          <w:szCs w:val="24"/>
        </w:rPr>
        <w:t>nce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events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narrated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can</w:t>
      </w:r>
      <w:r w:rsidRPr="001A6C6A">
        <w:rPr>
          <w:rFonts w:cs="Arial"/>
          <w:sz w:val="24"/>
          <w:szCs w:val="24"/>
        </w:rPr>
        <w:t>t</w:t>
      </w:r>
      <w:r w:rsidRPr="001A6C6A">
        <w:rPr>
          <w:rFonts w:cs="Arial"/>
          <w:sz w:val="24"/>
          <w:szCs w:val="24"/>
        </w:rPr>
        <w:t>'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noti</w:t>
      </w:r>
      <w:r w:rsidRPr="001A6C6A">
        <w:rPr>
          <w:rFonts w:cs="Arial"/>
          <w:sz w:val="24"/>
          <w:szCs w:val="24"/>
        </w:rPr>
        <w:t>ce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motion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</w:t>
      </w:r>
      <w:r w:rsidRPr="001A6C6A">
        <w:rPr>
          <w:rFonts w:cs="Arial"/>
          <w:sz w:val="24"/>
          <w:szCs w:val="24"/>
        </w:rPr>
        <w:t>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dem</w:t>
      </w:r>
      <w:r w:rsidRPr="001A6C6A">
        <w:rPr>
          <w:rFonts w:cs="Arial"/>
          <w:sz w:val="24"/>
          <w:szCs w:val="24"/>
        </w:rPr>
        <w:t>o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>tra</w:t>
      </w:r>
      <w:r w:rsidRPr="001A6C6A">
        <w:rPr>
          <w:rFonts w:cs="Arial"/>
          <w:sz w:val="24"/>
          <w:szCs w:val="24"/>
        </w:rPr>
        <w:t>t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that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took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cant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nearly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two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(</w:t>
      </w:r>
      <w:r w:rsidRPr="001A6C6A">
        <w:rPr>
          <w:rFonts w:cs="Arial"/>
          <w:sz w:val="24"/>
          <w:szCs w:val="24"/>
        </w:rPr>
        <w:t>2</w:t>
      </w:r>
      <w:r w:rsidRPr="001A6C6A">
        <w:rPr>
          <w:rFonts w:cs="Arial"/>
          <w:sz w:val="24"/>
          <w:szCs w:val="24"/>
        </w:rPr>
        <w:t>)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ye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>rs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before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taking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>c</w:t>
      </w:r>
      <w:r w:rsidRPr="001A6C6A">
        <w:rPr>
          <w:rFonts w:cs="Arial"/>
          <w:sz w:val="24"/>
          <w:szCs w:val="24"/>
        </w:rPr>
        <w:t>t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on.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r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ous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action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taken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from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20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4</w:t>
      </w:r>
      <w:r w:rsidRPr="001A6C6A">
        <w:rPr>
          <w:rFonts w:cs="Arial"/>
          <w:sz w:val="24"/>
          <w:szCs w:val="24"/>
        </w:rPr>
        <w:t>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ho</w:t>
      </w:r>
      <w:r w:rsidRPr="001A6C6A">
        <w:rPr>
          <w:rFonts w:cs="Arial"/>
          <w:sz w:val="24"/>
          <w:szCs w:val="24"/>
        </w:rPr>
        <w:t>w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v</w:t>
      </w:r>
      <w:r w:rsidRPr="001A6C6A">
        <w:rPr>
          <w:rFonts w:cs="Arial"/>
          <w:sz w:val="24"/>
          <w:szCs w:val="24"/>
        </w:rPr>
        <w:t>er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ev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d</w:t>
      </w:r>
      <w:r w:rsidRPr="001A6C6A">
        <w:rPr>
          <w:rFonts w:cs="Arial"/>
          <w:sz w:val="24"/>
          <w:szCs w:val="24"/>
        </w:rPr>
        <w:t>ent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from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</w:t>
      </w:r>
      <w:r w:rsidRPr="001A6C6A">
        <w:rPr>
          <w:rFonts w:cs="Arial"/>
          <w:sz w:val="24"/>
          <w:szCs w:val="24"/>
        </w:rPr>
        <w:t>h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c</w:t>
      </w:r>
      <w:r w:rsidRPr="001A6C6A">
        <w:rPr>
          <w:rFonts w:cs="Arial"/>
          <w:sz w:val="24"/>
          <w:szCs w:val="24"/>
        </w:rPr>
        <w:t>ord,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busy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making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wro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>g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</w:t>
      </w:r>
      <w:r w:rsidRPr="001A6C6A">
        <w:rPr>
          <w:rFonts w:cs="Arial"/>
          <w:sz w:val="24"/>
          <w:szCs w:val="24"/>
        </w:rPr>
        <w:t>p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cations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</w:t>
      </w:r>
      <w:r w:rsidRPr="001A6C6A">
        <w:rPr>
          <w:rFonts w:cs="Arial"/>
          <w:sz w:val="24"/>
          <w:szCs w:val="24"/>
        </w:rPr>
        <w:t>ontrary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quirements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under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>w</w:t>
      </w:r>
      <w:r w:rsidRPr="001A6C6A">
        <w:rPr>
          <w:rFonts w:cs="Arial"/>
          <w:sz w:val="24"/>
          <w:szCs w:val="24"/>
        </w:rPr>
        <w:t>.</w:t>
      </w:r>
    </w:p>
    <w:p w:rsidR="00D460B8" w:rsidRPr="001A6C6A" w:rsidRDefault="0050459D">
      <w:pPr>
        <w:pStyle w:val="BodyText"/>
        <w:spacing w:before="245" w:line="504" w:lineRule="auto"/>
        <w:ind w:left="112" w:right="154" w:firstLine="720"/>
        <w:jc w:val="both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Follow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ng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f</w:t>
      </w:r>
      <w:r w:rsidRPr="001A6C6A">
        <w:rPr>
          <w:rFonts w:cs="Arial"/>
          <w:sz w:val="24"/>
          <w:szCs w:val="24"/>
        </w:rPr>
        <w:t>usal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eave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gh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next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course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action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woul</w:t>
      </w:r>
      <w:r w:rsidRPr="001A6C6A">
        <w:rPr>
          <w:rFonts w:cs="Arial"/>
          <w:sz w:val="24"/>
          <w:szCs w:val="24"/>
        </w:rPr>
        <w:t>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have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been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go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seco</w:t>
      </w:r>
      <w:r w:rsidRPr="001A6C6A">
        <w:rPr>
          <w:rFonts w:cs="Arial"/>
          <w:sz w:val="24"/>
          <w:szCs w:val="24"/>
        </w:rPr>
        <w:t>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bite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fore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Appeal.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However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various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oth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r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>pplications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were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mad</w:t>
      </w:r>
      <w:r w:rsidRPr="001A6C6A">
        <w:rPr>
          <w:rFonts w:cs="Arial"/>
          <w:sz w:val="24"/>
          <w:szCs w:val="24"/>
        </w:rPr>
        <w:t>e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contrary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</w:p>
    <w:p w:rsidR="00D460B8" w:rsidRPr="001A6C6A" w:rsidRDefault="00D460B8">
      <w:pPr>
        <w:spacing w:line="504" w:lineRule="auto"/>
        <w:jc w:val="both"/>
        <w:rPr>
          <w:rFonts w:ascii="Arial" w:hAnsi="Arial" w:cs="Arial"/>
          <w:sz w:val="24"/>
          <w:szCs w:val="24"/>
        </w:rPr>
        <w:sectPr w:rsidR="00D460B8" w:rsidRPr="001A6C6A">
          <w:pgSz w:w="12240" w:h="15840"/>
          <w:pgMar w:top="1300" w:right="1720" w:bottom="1320" w:left="1140" w:header="0" w:footer="1120" w:gutter="0"/>
          <w:cols w:space="720"/>
        </w:sectPr>
      </w:pPr>
    </w:p>
    <w:p w:rsidR="00D460B8" w:rsidRPr="001A6C6A" w:rsidRDefault="0050459D">
      <w:pPr>
        <w:pStyle w:val="BodyText"/>
        <w:tabs>
          <w:tab w:val="left" w:pos="4220"/>
        </w:tabs>
        <w:spacing w:before="40" w:line="499" w:lineRule="auto"/>
        <w:ind w:left="160" w:right="125" w:firstLine="14"/>
        <w:rPr>
          <w:rFonts w:cs="Arial"/>
          <w:sz w:val="24"/>
          <w:szCs w:val="24"/>
        </w:rPr>
      </w:pPr>
      <w:proofErr w:type="gramStart"/>
      <w:r w:rsidRPr="001A6C6A">
        <w:rPr>
          <w:rFonts w:cs="Arial"/>
          <w:sz w:val="24"/>
          <w:szCs w:val="24"/>
        </w:rPr>
        <w:lastRenderedPageBreak/>
        <w:t>requ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rements</w:t>
      </w:r>
      <w:proofErr w:type="gramEnd"/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under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</w:t>
      </w:r>
      <w:r w:rsidRPr="001A6C6A">
        <w:rPr>
          <w:rFonts w:cs="Arial"/>
          <w:sz w:val="24"/>
          <w:szCs w:val="24"/>
        </w:rPr>
        <w:t>u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es.</w:t>
      </w:r>
      <w:r w:rsidR="00BE0742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tr</w:t>
      </w:r>
      <w:r w:rsidRPr="001A6C6A">
        <w:rPr>
          <w:rFonts w:cs="Arial"/>
          <w:sz w:val="24"/>
          <w:szCs w:val="24"/>
        </w:rPr>
        <w:t>u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</w:t>
      </w:r>
      <w:r w:rsidRPr="001A6C6A">
        <w:rPr>
          <w:rFonts w:cs="Arial"/>
          <w:sz w:val="24"/>
          <w:szCs w:val="24"/>
        </w:rPr>
        <w:t>h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>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busy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</w:t>
      </w:r>
      <w:r w:rsidR="0070621B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but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</w:t>
      </w:r>
      <w:r w:rsidRPr="001A6C6A">
        <w:rPr>
          <w:rFonts w:cs="Arial"/>
          <w:sz w:val="24"/>
          <w:szCs w:val="24"/>
        </w:rPr>
        <w:t>rse.</w:t>
      </w:r>
    </w:p>
    <w:p w:rsidR="00D460B8" w:rsidRPr="001A6C6A" w:rsidRDefault="00D460B8">
      <w:pPr>
        <w:spacing w:before="2"/>
        <w:rPr>
          <w:rFonts w:ascii="Arial" w:eastAsia="Arial" w:hAnsi="Arial" w:cs="Arial"/>
          <w:sz w:val="24"/>
          <w:szCs w:val="24"/>
        </w:rPr>
      </w:pPr>
    </w:p>
    <w:p w:rsidR="00D460B8" w:rsidRPr="001A6C6A" w:rsidRDefault="0050459D">
      <w:pPr>
        <w:pStyle w:val="BodyText"/>
        <w:spacing w:line="499" w:lineRule="auto"/>
        <w:ind w:left="124" w:right="157"/>
        <w:jc w:val="both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Given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circumsta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>c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="0070621B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would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>t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r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ly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agree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 xml:space="preserve">with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submissions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made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Mr.</w:t>
      </w:r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sz w:val="24"/>
          <w:szCs w:val="24"/>
        </w:rPr>
        <w:t>Ojare</w:t>
      </w:r>
      <w:proofErr w:type="spellEnd"/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Mr.</w:t>
      </w:r>
      <w:r w:rsidRPr="001A6C6A">
        <w:rPr>
          <w:rFonts w:cs="Arial"/>
          <w:sz w:val="24"/>
          <w:szCs w:val="24"/>
        </w:rPr>
        <w:t xml:space="preserve"> </w:t>
      </w:r>
      <w:proofErr w:type="spellStart"/>
      <w:r w:rsidRPr="001A6C6A">
        <w:rPr>
          <w:rFonts w:cs="Arial"/>
          <w:sz w:val="24"/>
          <w:szCs w:val="24"/>
        </w:rPr>
        <w:t>Muhal</w:t>
      </w:r>
      <w:r w:rsidRPr="001A6C6A">
        <w:rPr>
          <w:rFonts w:cs="Arial"/>
          <w:sz w:val="24"/>
          <w:szCs w:val="24"/>
        </w:rPr>
        <w:t>il</w:t>
      </w:r>
      <w:r w:rsidRPr="001A6C6A">
        <w:rPr>
          <w:rFonts w:cs="Arial"/>
          <w:sz w:val="24"/>
          <w:szCs w:val="24"/>
        </w:rPr>
        <w:t>a</w:t>
      </w:r>
      <w:proofErr w:type="spellEnd"/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tha</w:t>
      </w:r>
      <w:r w:rsidRPr="001A6C6A">
        <w:rPr>
          <w:rFonts w:cs="Arial"/>
          <w:sz w:val="24"/>
          <w:szCs w:val="24"/>
        </w:rPr>
        <w:t>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delay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inordinate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justificat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made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withdraw</w:t>
      </w:r>
      <w:r w:rsidRPr="001A6C6A">
        <w:rPr>
          <w:rFonts w:cs="Arial"/>
          <w:sz w:val="24"/>
          <w:szCs w:val="24"/>
        </w:rPr>
        <w:t>al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</w:t>
      </w:r>
      <w:r w:rsidRPr="001A6C6A">
        <w:rPr>
          <w:rFonts w:cs="Arial"/>
          <w:sz w:val="24"/>
          <w:szCs w:val="24"/>
        </w:rPr>
        <w:t>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application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extension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time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(second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bite)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this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Court.</w:t>
      </w:r>
    </w:p>
    <w:p w:rsidR="00D460B8" w:rsidRPr="001A6C6A" w:rsidRDefault="0050459D">
      <w:pPr>
        <w:pStyle w:val="BodyText"/>
        <w:spacing w:before="247" w:line="506" w:lineRule="auto"/>
        <w:ind w:left="124" w:right="127"/>
        <w:jc w:val="both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However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c</w:t>
      </w:r>
      <w:r w:rsidRPr="001A6C6A">
        <w:rPr>
          <w:rFonts w:cs="Arial"/>
          <w:sz w:val="24"/>
          <w:szCs w:val="24"/>
        </w:rPr>
        <w:t>ant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rais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>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ssue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frau</w:t>
      </w:r>
      <w:r w:rsidRPr="001A6C6A">
        <w:rPr>
          <w:rFonts w:cs="Arial"/>
          <w:sz w:val="24"/>
          <w:szCs w:val="24"/>
        </w:rPr>
        <w:t>d</w:t>
      </w:r>
      <w:r w:rsidRPr="001A6C6A">
        <w:rPr>
          <w:rFonts w:cs="Arial"/>
          <w:sz w:val="24"/>
          <w:szCs w:val="24"/>
        </w:rPr>
        <w:t>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srepresentat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ille</w:t>
      </w:r>
      <w:r w:rsidRPr="001A6C6A">
        <w:rPr>
          <w:rFonts w:cs="Arial"/>
          <w:sz w:val="24"/>
          <w:szCs w:val="24"/>
        </w:rPr>
        <w:t>g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>lity.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Refere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>ce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this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made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intended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memorandum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Appeal,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annexed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</w:t>
      </w:r>
      <w:r w:rsidRPr="001A6C6A">
        <w:rPr>
          <w:rFonts w:cs="Arial"/>
          <w:sz w:val="24"/>
          <w:szCs w:val="24"/>
        </w:rPr>
        <w:t>h</w:t>
      </w:r>
      <w:r w:rsidRPr="001A6C6A">
        <w:rPr>
          <w:rFonts w:cs="Arial"/>
          <w:sz w:val="24"/>
          <w:szCs w:val="24"/>
        </w:rPr>
        <w:t>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</w:t>
      </w:r>
      <w:r w:rsidRPr="001A6C6A">
        <w:rPr>
          <w:rFonts w:cs="Arial"/>
          <w:sz w:val="24"/>
          <w:szCs w:val="24"/>
        </w:rPr>
        <w:t>p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cant</w:t>
      </w:r>
      <w:r w:rsidRPr="001A6C6A">
        <w:rPr>
          <w:rFonts w:cs="Arial"/>
          <w:sz w:val="24"/>
          <w:szCs w:val="24"/>
        </w:rPr>
        <w:t>'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aff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davit,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where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stated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thus:-</w:t>
      </w:r>
    </w:p>
    <w:p w:rsidR="00D460B8" w:rsidRPr="001A6C6A" w:rsidRDefault="00511798" w:rsidP="00511798">
      <w:pPr>
        <w:tabs>
          <w:tab w:val="left" w:pos="1672"/>
        </w:tabs>
        <w:spacing w:before="237" w:line="376" w:lineRule="auto"/>
        <w:ind w:left="1636" w:right="1026" w:hanging="346"/>
        <w:rPr>
          <w:rFonts w:ascii="Arial" w:eastAsia="Arial" w:hAnsi="Arial" w:cs="Arial"/>
          <w:sz w:val="24"/>
          <w:szCs w:val="24"/>
        </w:rPr>
      </w:pPr>
      <w:r w:rsidRPr="001A6C6A">
        <w:rPr>
          <w:rFonts w:ascii="Arial" w:eastAsia="Times New Roman" w:hAnsi="Arial" w:cs="Arial"/>
          <w:i/>
          <w:sz w:val="24"/>
          <w:szCs w:val="24"/>
        </w:rPr>
        <w:t>1.</w:t>
      </w:r>
      <w:r w:rsidRPr="001A6C6A">
        <w:rPr>
          <w:rFonts w:ascii="Arial" w:eastAsia="Times New Roman" w:hAnsi="Arial" w:cs="Arial"/>
          <w:i/>
          <w:sz w:val="24"/>
          <w:szCs w:val="24"/>
        </w:rPr>
        <w:tab/>
      </w:r>
      <w:r w:rsidR="0050459D" w:rsidRPr="001A6C6A">
        <w:rPr>
          <w:rFonts w:ascii="Arial" w:hAnsi="Arial" w:cs="Arial"/>
          <w:i/>
          <w:sz w:val="24"/>
          <w:szCs w:val="24"/>
        </w:rPr>
        <w:t>T</w:t>
      </w:r>
      <w:r w:rsidR="0050459D" w:rsidRPr="001A6C6A">
        <w:rPr>
          <w:rFonts w:ascii="Arial" w:hAnsi="Arial" w:cs="Arial"/>
          <w:i/>
          <w:sz w:val="24"/>
          <w:szCs w:val="24"/>
        </w:rPr>
        <w:t>h</w:t>
      </w:r>
      <w:r w:rsidR="0050459D" w:rsidRPr="001A6C6A">
        <w:rPr>
          <w:rFonts w:ascii="Arial" w:hAnsi="Arial" w:cs="Arial"/>
          <w:i/>
          <w:sz w:val="24"/>
          <w:szCs w:val="24"/>
        </w:rPr>
        <w:t>at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t</w:t>
      </w:r>
      <w:r w:rsidR="0050459D" w:rsidRPr="001A6C6A">
        <w:rPr>
          <w:rFonts w:ascii="Arial" w:hAnsi="Arial" w:cs="Arial"/>
          <w:i/>
          <w:sz w:val="24"/>
          <w:szCs w:val="24"/>
        </w:rPr>
        <w:t>he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lear</w:t>
      </w:r>
      <w:r w:rsidR="0050459D" w:rsidRPr="001A6C6A">
        <w:rPr>
          <w:rFonts w:ascii="Arial" w:hAnsi="Arial" w:cs="Arial"/>
          <w:i/>
          <w:sz w:val="24"/>
          <w:szCs w:val="24"/>
        </w:rPr>
        <w:t>n</w:t>
      </w:r>
      <w:r w:rsidR="0050459D" w:rsidRPr="001A6C6A">
        <w:rPr>
          <w:rFonts w:ascii="Arial" w:hAnsi="Arial" w:cs="Arial"/>
          <w:i/>
          <w:sz w:val="24"/>
          <w:szCs w:val="24"/>
        </w:rPr>
        <w:t>e</w:t>
      </w:r>
      <w:r w:rsidR="0050459D" w:rsidRPr="001A6C6A">
        <w:rPr>
          <w:rFonts w:ascii="Arial" w:hAnsi="Arial" w:cs="Arial"/>
          <w:i/>
          <w:sz w:val="24"/>
          <w:szCs w:val="24"/>
        </w:rPr>
        <w:t>d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t</w:t>
      </w:r>
      <w:r w:rsidR="0050459D" w:rsidRPr="001A6C6A">
        <w:rPr>
          <w:rFonts w:ascii="Arial" w:hAnsi="Arial" w:cs="Arial"/>
          <w:i/>
          <w:sz w:val="24"/>
          <w:szCs w:val="24"/>
        </w:rPr>
        <w:t>r</w:t>
      </w:r>
      <w:r w:rsidR="0050459D" w:rsidRPr="001A6C6A">
        <w:rPr>
          <w:rFonts w:ascii="Arial" w:hAnsi="Arial" w:cs="Arial"/>
          <w:i/>
          <w:sz w:val="24"/>
          <w:szCs w:val="24"/>
        </w:rPr>
        <w:t>i</w:t>
      </w:r>
      <w:r w:rsidR="0050459D" w:rsidRPr="001A6C6A">
        <w:rPr>
          <w:rFonts w:ascii="Arial" w:hAnsi="Arial" w:cs="Arial"/>
          <w:i/>
          <w:sz w:val="24"/>
          <w:szCs w:val="24"/>
        </w:rPr>
        <w:t>al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Ju</w:t>
      </w:r>
      <w:r w:rsidR="0050459D" w:rsidRPr="001A6C6A">
        <w:rPr>
          <w:rFonts w:ascii="Arial" w:hAnsi="Arial" w:cs="Arial"/>
          <w:i/>
          <w:sz w:val="24"/>
          <w:szCs w:val="24"/>
        </w:rPr>
        <w:t>d</w:t>
      </w:r>
      <w:r w:rsidR="0050459D" w:rsidRPr="001A6C6A">
        <w:rPr>
          <w:rFonts w:ascii="Arial" w:hAnsi="Arial" w:cs="Arial"/>
          <w:i/>
          <w:sz w:val="24"/>
          <w:szCs w:val="24"/>
        </w:rPr>
        <w:t>g</w:t>
      </w:r>
      <w:r w:rsidR="0050459D" w:rsidRPr="001A6C6A">
        <w:rPr>
          <w:rFonts w:ascii="Arial" w:hAnsi="Arial" w:cs="Arial"/>
          <w:i/>
          <w:sz w:val="24"/>
          <w:szCs w:val="24"/>
        </w:rPr>
        <w:t>e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err</w:t>
      </w:r>
      <w:r w:rsidR="0050459D" w:rsidRPr="001A6C6A">
        <w:rPr>
          <w:rFonts w:ascii="Arial" w:hAnsi="Arial" w:cs="Arial"/>
          <w:i/>
          <w:sz w:val="24"/>
          <w:szCs w:val="24"/>
        </w:rPr>
        <w:t>e</w:t>
      </w:r>
      <w:r w:rsidR="0050459D" w:rsidRPr="001A6C6A">
        <w:rPr>
          <w:rFonts w:ascii="Arial" w:hAnsi="Arial" w:cs="Arial"/>
          <w:i/>
          <w:sz w:val="24"/>
          <w:szCs w:val="24"/>
        </w:rPr>
        <w:t>d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in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l</w:t>
      </w:r>
      <w:r w:rsidR="0050459D" w:rsidRPr="001A6C6A">
        <w:rPr>
          <w:rFonts w:ascii="Arial" w:hAnsi="Arial" w:cs="Arial"/>
          <w:i/>
          <w:sz w:val="24"/>
          <w:szCs w:val="24"/>
        </w:rPr>
        <w:t>aw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and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i</w:t>
      </w:r>
      <w:r w:rsidR="0050459D" w:rsidRPr="001A6C6A">
        <w:rPr>
          <w:rFonts w:ascii="Arial" w:hAnsi="Arial" w:cs="Arial"/>
          <w:i/>
          <w:sz w:val="24"/>
          <w:szCs w:val="24"/>
        </w:rPr>
        <w:t>n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f</w:t>
      </w:r>
      <w:r w:rsidR="0050459D" w:rsidRPr="001A6C6A">
        <w:rPr>
          <w:rFonts w:ascii="Arial" w:hAnsi="Arial" w:cs="Arial"/>
          <w:i/>
          <w:sz w:val="24"/>
          <w:szCs w:val="24"/>
        </w:rPr>
        <w:t>a</w:t>
      </w:r>
      <w:r w:rsidR="0050459D" w:rsidRPr="001A6C6A">
        <w:rPr>
          <w:rFonts w:ascii="Arial" w:hAnsi="Arial" w:cs="Arial"/>
          <w:i/>
          <w:sz w:val="24"/>
          <w:szCs w:val="24"/>
        </w:rPr>
        <w:t>c</w:t>
      </w:r>
      <w:r w:rsidR="0050459D" w:rsidRPr="001A6C6A">
        <w:rPr>
          <w:rFonts w:ascii="Arial" w:hAnsi="Arial" w:cs="Arial"/>
          <w:i/>
          <w:sz w:val="24"/>
          <w:szCs w:val="24"/>
        </w:rPr>
        <w:t>t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in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h</w:t>
      </w:r>
      <w:r w:rsidR="0050459D" w:rsidRPr="001A6C6A">
        <w:rPr>
          <w:rFonts w:ascii="Arial" w:hAnsi="Arial" w:cs="Arial"/>
          <w:i/>
          <w:sz w:val="24"/>
          <w:szCs w:val="24"/>
        </w:rPr>
        <w:t>o</w:t>
      </w:r>
      <w:r w:rsidR="0050459D" w:rsidRPr="001A6C6A">
        <w:rPr>
          <w:rFonts w:ascii="Arial" w:hAnsi="Arial" w:cs="Arial"/>
          <w:i/>
          <w:sz w:val="24"/>
          <w:szCs w:val="24"/>
        </w:rPr>
        <w:t>l</w:t>
      </w:r>
      <w:r w:rsidR="0050459D" w:rsidRPr="001A6C6A">
        <w:rPr>
          <w:rFonts w:ascii="Arial" w:hAnsi="Arial" w:cs="Arial"/>
          <w:i/>
          <w:sz w:val="24"/>
          <w:szCs w:val="24"/>
        </w:rPr>
        <w:t>d</w:t>
      </w:r>
      <w:r w:rsidR="0050459D" w:rsidRPr="001A6C6A">
        <w:rPr>
          <w:rFonts w:ascii="Arial" w:hAnsi="Arial" w:cs="Arial"/>
          <w:i/>
          <w:sz w:val="24"/>
          <w:szCs w:val="24"/>
        </w:rPr>
        <w:t>i</w:t>
      </w:r>
      <w:r w:rsidR="0050459D" w:rsidRPr="001A6C6A">
        <w:rPr>
          <w:rFonts w:ascii="Arial" w:hAnsi="Arial" w:cs="Arial"/>
          <w:i/>
          <w:sz w:val="24"/>
          <w:szCs w:val="24"/>
        </w:rPr>
        <w:t>n</w:t>
      </w:r>
      <w:r w:rsidR="0050459D" w:rsidRPr="001A6C6A">
        <w:rPr>
          <w:rFonts w:ascii="Arial" w:hAnsi="Arial" w:cs="Arial"/>
          <w:i/>
          <w:sz w:val="24"/>
          <w:szCs w:val="24"/>
        </w:rPr>
        <w:t>g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t</w:t>
      </w:r>
      <w:r w:rsidR="0050459D" w:rsidRPr="001A6C6A">
        <w:rPr>
          <w:rFonts w:ascii="Arial" w:hAnsi="Arial" w:cs="Arial"/>
          <w:i/>
          <w:sz w:val="24"/>
          <w:szCs w:val="24"/>
        </w:rPr>
        <w:t>h</w:t>
      </w:r>
      <w:r w:rsidR="0050459D" w:rsidRPr="001A6C6A">
        <w:rPr>
          <w:rFonts w:ascii="Arial" w:hAnsi="Arial" w:cs="Arial"/>
          <w:i/>
          <w:sz w:val="24"/>
          <w:szCs w:val="24"/>
        </w:rPr>
        <w:t>a</w:t>
      </w:r>
      <w:r w:rsidR="0050459D" w:rsidRPr="001A6C6A">
        <w:rPr>
          <w:rFonts w:ascii="Arial" w:hAnsi="Arial" w:cs="Arial"/>
          <w:i/>
          <w:sz w:val="24"/>
          <w:szCs w:val="24"/>
        </w:rPr>
        <w:t>t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t</w:t>
      </w:r>
      <w:r w:rsidR="0050459D" w:rsidRPr="001A6C6A">
        <w:rPr>
          <w:rFonts w:ascii="Arial" w:hAnsi="Arial" w:cs="Arial"/>
          <w:i/>
          <w:sz w:val="24"/>
          <w:szCs w:val="24"/>
        </w:rPr>
        <w:t>h</w:t>
      </w:r>
      <w:r w:rsidR="0050459D" w:rsidRPr="001A6C6A">
        <w:rPr>
          <w:rFonts w:ascii="Arial" w:hAnsi="Arial" w:cs="Arial"/>
          <w:i/>
          <w:sz w:val="24"/>
          <w:szCs w:val="24"/>
        </w:rPr>
        <w:t>e</w:t>
      </w:r>
      <w:r w:rsidR="0050459D" w:rsidRPr="001A6C6A">
        <w:rPr>
          <w:rFonts w:ascii="Arial" w:hAnsi="Arial" w:cs="Arial"/>
          <w:i/>
          <w:sz w:val="24"/>
          <w:szCs w:val="24"/>
        </w:rPr>
        <w:t>re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w</w:t>
      </w:r>
      <w:r w:rsidR="0050459D" w:rsidRPr="001A6C6A">
        <w:rPr>
          <w:rFonts w:ascii="Arial" w:hAnsi="Arial" w:cs="Arial"/>
          <w:i/>
          <w:sz w:val="24"/>
          <w:szCs w:val="24"/>
        </w:rPr>
        <w:t>a</w:t>
      </w:r>
      <w:r w:rsidR="0050459D" w:rsidRPr="001A6C6A">
        <w:rPr>
          <w:rFonts w:ascii="Arial" w:hAnsi="Arial" w:cs="Arial"/>
          <w:i/>
          <w:sz w:val="24"/>
          <w:szCs w:val="24"/>
        </w:rPr>
        <w:t>s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no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forg</w:t>
      </w:r>
      <w:r w:rsidR="0050459D" w:rsidRPr="001A6C6A">
        <w:rPr>
          <w:rFonts w:ascii="Arial" w:hAnsi="Arial" w:cs="Arial"/>
          <w:i/>
          <w:sz w:val="24"/>
          <w:szCs w:val="24"/>
        </w:rPr>
        <w:t>e</w:t>
      </w:r>
      <w:r w:rsidR="0050459D" w:rsidRPr="001A6C6A">
        <w:rPr>
          <w:rFonts w:ascii="Arial" w:hAnsi="Arial" w:cs="Arial"/>
          <w:i/>
          <w:sz w:val="24"/>
          <w:szCs w:val="24"/>
        </w:rPr>
        <w:t>ry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in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r</w:t>
      </w:r>
      <w:r w:rsidR="0050459D" w:rsidRPr="001A6C6A">
        <w:rPr>
          <w:rFonts w:ascii="Arial" w:hAnsi="Arial" w:cs="Arial"/>
          <w:i/>
          <w:sz w:val="24"/>
          <w:szCs w:val="24"/>
        </w:rPr>
        <w:t>e</w:t>
      </w:r>
      <w:r w:rsidR="0050459D" w:rsidRPr="001A6C6A">
        <w:rPr>
          <w:rFonts w:ascii="Arial" w:hAnsi="Arial" w:cs="Arial"/>
          <w:i/>
          <w:sz w:val="24"/>
          <w:szCs w:val="24"/>
        </w:rPr>
        <w:t>s</w:t>
      </w:r>
      <w:r w:rsidR="0050459D" w:rsidRPr="001A6C6A">
        <w:rPr>
          <w:rFonts w:ascii="Arial" w:hAnsi="Arial" w:cs="Arial"/>
          <w:i/>
          <w:sz w:val="24"/>
          <w:szCs w:val="24"/>
        </w:rPr>
        <w:t>p</w:t>
      </w:r>
      <w:r w:rsidR="0050459D" w:rsidRPr="001A6C6A">
        <w:rPr>
          <w:rFonts w:ascii="Arial" w:hAnsi="Arial" w:cs="Arial"/>
          <w:i/>
          <w:sz w:val="24"/>
          <w:szCs w:val="24"/>
        </w:rPr>
        <w:t>e</w:t>
      </w:r>
      <w:r w:rsidR="0050459D" w:rsidRPr="001A6C6A">
        <w:rPr>
          <w:rFonts w:ascii="Arial" w:hAnsi="Arial" w:cs="Arial"/>
          <w:i/>
          <w:sz w:val="24"/>
          <w:szCs w:val="24"/>
        </w:rPr>
        <w:t>ct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of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the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s</w:t>
      </w:r>
      <w:r w:rsidR="0050459D" w:rsidRPr="001A6C6A">
        <w:rPr>
          <w:rFonts w:ascii="Arial" w:hAnsi="Arial" w:cs="Arial"/>
          <w:i/>
          <w:sz w:val="24"/>
          <w:szCs w:val="24"/>
        </w:rPr>
        <w:t>i</w:t>
      </w:r>
      <w:r w:rsidR="0050459D" w:rsidRPr="001A6C6A">
        <w:rPr>
          <w:rFonts w:ascii="Arial" w:hAnsi="Arial" w:cs="Arial"/>
          <w:i/>
          <w:sz w:val="24"/>
          <w:szCs w:val="24"/>
        </w:rPr>
        <w:t>g</w:t>
      </w:r>
      <w:r w:rsidR="0050459D" w:rsidRPr="001A6C6A">
        <w:rPr>
          <w:rFonts w:ascii="Arial" w:hAnsi="Arial" w:cs="Arial"/>
          <w:i/>
          <w:sz w:val="24"/>
          <w:szCs w:val="24"/>
        </w:rPr>
        <w:t>natur</w:t>
      </w:r>
      <w:r w:rsidR="0050459D" w:rsidRPr="001A6C6A">
        <w:rPr>
          <w:rFonts w:ascii="Arial" w:hAnsi="Arial" w:cs="Arial"/>
          <w:i/>
          <w:sz w:val="24"/>
          <w:szCs w:val="24"/>
        </w:rPr>
        <w:t>e</w:t>
      </w:r>
      <w:r w:rsidR="0050459D" w:rsidRPr="001A6C6A">
        <w:rPr>
          <w:rFonts w:ascii="Arial" w:hAnsi="Arial" w:cs="Arial"/>
          <w:i/>
          <w:sz w:val="24"/>
          <w:szCs w:val="24"/>
        </w:rPr>
        <w:t>s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of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t</w:t>
      </w:r>
      <w:r w:rsidR="0050459D" w:rsidRPr="001A6C6A">
        <w:rPr>
          <w:rFonts w:ascii="Arial" w:hAnsi="Arial" w:cs="Arial"/>
          <w:i/>
          <w:sz w:val="24"/>
          <w:szCs w:val="24"/>
        </w:rPr>
        <w:t>he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a</w:t>
      </w:r>
      <w:r w:rsidR="0050459D" w:rsidRPr="001A6C6A">
        <w:rPr>
          <w:rFonts w:ascii="Arial" w:hAnsi="Arial" w:cs="Arial"/>
          <w:i/>
          <w:sz w:val="24"/>
          <w:szCs w:val="24"/>
        </w:rPr>
        <w:t>p</w:t>
      </w:r>
      <w:r w:rsidR="0050459D" w:rsidRPr="001A6C6A">
        <w:rPr>
          <w:rFonts w:ascii="Arial" w:hAnsi="Arial" w:cs="Arial"/>
          <w:i/>
          <w:sz w:val="24"/>
          <w:szCs w:val="24"/>
        </w:rPr>
        <w:t>p</w:t>
      </w:r>
      <w:r w:rsidR="0050459D" w:rsidRPr="001A6C6A">
        <w:rPr>
          <w:rFonts w:ascii="Arial" w:hAnsi="Arial" w:cs="Arial"/>
          <w:i/>
          <w:sz w:val="24"/>
          <w:szCs w:val="24"/>
        </w:rPr>
        <w:t>e</w:t>
      </w:r>
      <w:r w:rsidR="0050459D" w:rsidRPr="001A6C6A">
        <w:rPr>
          <w:rFonts w:ascii="Arial" w:hAnsi="Arial" w:cs="Arial"/>
          <w:i/>
          <w:sz w:val="24"/>
          <w:szCs w:val="24"/>
        </w:rPr>
        <w:t>ll</w:t>
      </w:r>
      <w:r w:rsidR="0050459D" w:rsidRPr="001A6C6A">
        <w:rPr>
          <w:rFonts w:ascii="Arial" w:hAnsi="Arial" w:cs="Arial"/>
          <w:i/>
          <w:sz w:val="24"/>
          <w:szCs w:val="24"/>
        </w:rPr>
        <w:t>ant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and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h</w:t>
      </w:r>
      <w:r w:rsidR="0050459D" w:rsidRPr="001A6C6A">
        <w:rPr>
          <w:rFonts w:ascii="Arial" w:hAnsi="Arial" w:cs="Arial"/>
          <w:i/>
          <w:sz w:val="24"/>
          <w:szCs w:val="24"/>
        </w:rPr>
        <w:t>e</w:t>
      </w:r>
      <w:r w:rsidR="0050459D" w:rsidRPr="001A6C6A">
        <w:rPr>
          <w:rFonts w:ascii="Arial" w:hAnsi="Arial" w:cs="Arial"/>
          <w:i/>
          <w:sz w:val="24"/>
          <w:szCs w:val="24"/>
        </w:rPr>
        <w:t>r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l</w:t>
      </w:r>
      <w:r w:rsidR="0050459D" w:rsidRPr="001A6C6A">
        <w:rPr>
          <w:rFonts w:ascii="Arial" w:hAnsi="Arial" w:cs="Arial"/>
          <w:i/>
          <w:sz w:val="24"/>
          <w:szCs w:val="24"/>
        </w:rPr>
        <w:t>a</w:t>
      </w:r>
      <w:r w:rsidR="0050459D" w:rsidRPr="001A6C6A">
        <w:rPr>
          <w:rFonts w:ascii="Arial" w:hAnsi="Arial" w:cs="Arial"/>
          <w:i/>
          <w:sz w:val="24"/>
          <w:szCs w:val="24"/>
        </w:rPr>
        <w:t>t</w:t>
      </w:r>
      <w:r w:rsidR="0050459D" w:rsidRPr="001A6C6A">
        <w:rPr>
          <w:rFonts w:ascii="Arial" w:hAnsi="Arial" w:cs="Arial"/>
          <w:i/>
          <w:sz w:val="24"/>
          <w:szCs w:val="24"/>
        </w:rPr>
        <w:t>e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s</w:t>
      </w:r>
      <w:r w:rsidR="0050459D" w:rsidRPr="001A6C6A">
        <w:rPr>
          <w:rFonts w:ascii="Arial" w:hAnsi="Arial" w:cs="Arial"/>
          <w:i/>
          <w:sz w:val="24"/>
          <w:szCs w:val="24"/>
        </w:rPr>
        <w:t>on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o</w:t>
      </w:r>
      <w:r w:rsidR="0050459D" w:rsidRPr="001A6C6A">
        <w:rPr>
          <w:rFonts w:ascii="Arial" w:hAnsi="Arial" w:cs="Arial"/>
          <w:i/>
          <w:sz w:val="24"/>
          <w:szCs w:val="24"/>
        </w:rPr>
        <w:t>ne</w:t>
      </w:r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0459D" w:rsidRPr="001A6C6A">
        <w:rPr>
          <w:rFonts w:ascii="Arial" w:hAnsi="Arial" w:cs="Arial"/>
          <w:i/>
          <w:sz w:val="24"/>
          <w:szCs w:val="24"/>
        </w:rPr>
        <w:t>A</w:t>
      </w:r>
      <w:r w:rsidR="0050459D" w:rsidRPr="001A6C6A">
        <w:rPr>
          <w:rFonts w:ascii="Arial" w:hAnsi="Arial" w:cs="Arial"/>
          <w:i/>
          <w:sz w:val="24"/>
          <w:szCs w:val="24"/>
        </w:rPr>
        <w:t>l</w:t>
      </w:r>
      <w:r w:rsidR="0050459D" w:rsidRPr="001A6C6A">
        <w:rPr>
          <w:rFonts w:ascii="Arial" w:hAnsi="Arial" w:cs="Arial"/>
          <w:i/>
          <w:sz w:val="24"/>
          <w:szCs w:val="24"/>
        </w:rPr>
        <w:t>k</w:t>
      </w:r>
      <w:r w:rsidR="0050459D" w:rsidRPr="001A6C6A">
        <w:rPr>
          <w:rFonts w:ascii="Arial" w:hAnsi="Arial" w:cs="Arial"/>
          <w:i/>
          <w:sz w:val="24"/>
          <w:szCs w:val="24"/>
        </w:rPr>
        <w:t>e</w:t>
      </w:r>
      <w:r w:rsidR="0050459D" w:rsidRPr="001A6C6A">
        <w:rPr>
          <w:rFonts w:ascii="Arial" w:hAnsi="Arial" w:cs="Arial"/>
          <w:i/>
          <w:sz w:val="24"/>
          <w:szCs w:val="24"/>
        </w:rPr>
        <w:t>s</w:t>
      </w:r>
      <w:r w:rsidR="0050459D" w:rsidRPr="001A6C6A">
        <w:rPr>
          <w:rFonts w:ascii="Arial" w:hAnsi="Arial" w:cs="Arial"/>
          <w:i/>
          <w:sz w:val="24"/>
          <w:szCs w:val="24"/>
        </w:rPr>
        <w:t>h</w:t>
      </w:r>
      <w:proofErr w:type="spellEnd"/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0459D" w:rsidRPr="001A6C6A">
        <w:rPr>
          <w:rFonts w:ascii="Arial" w:hAnsi="Arial" w:cs="Arial"/>
          <w:i/>
          <w:sz w:val="24"/>
          <w:szCs w:val="24"/>
        </w:rPr>
        <w:t>C</w:t>
      </w:r>
      <w:r w:rsidR="0050459D" w:rsidRPr="001A6C6A">
        <w:rPr>
          <w:rFonts w:ascii="Arial" w:hAnsi="Arial" w:cs="Arial"/>
          <w:i/>
          <w:sz w:val="24"/>
          <w:szCs w:val="24"/>
        </w:rPr>
        <w:t>h</w:t>
      </w:r>
      <w:r w:rsidR="0050459D" w:rsidRPr="001A6C6A">
        <w:rPr>
          <w:rFonts w:ascii="Arial" w:hAnsi="Arial" w:cs="Arial"/>
          <w:i/>
          <w:sz w:val="24"/>
          <w:szCs w:val="24"/>
        </w:rPr>
        <w:t>a</w:t>
      </w:r>
      <w:r w:rsidR="0050459D" w:rsidRPr="001A6C6A">
        <w:rPr>
          <w:rFonts w:ascii="Arial" w:hAnsi="Arial" w:cs="Arial"/>
          <w:i/>
          <w:sz w:val="24"/>
          <w:szCs w:val="24"/>
        </w:rPr>
        <w:t>g</w:t>
      </w:r>
      <w:r w:rsidR="0050459D" w:rsidRPr="001A6C6A">
        <w:rPr>
          <w:rFonts w:ascii="Arial" w:hAnsi="Arial" w:cs="Arial"/>
          <w:i/>
          <w:sz w:val="24"/>
          <w:szCs w:val="24"/>
        </w:rPr>
        <w:t>gan</w:t>
      </w:r>
      <w:proofErr w:type="spellEnd"/>
      <w:r w:rsidR="0050459D" w:rsidRPr="001A6C6A">
        <w:rPr>
          <w:rFonts w:ascii="Arial" w:hAnsi="Arial" w:cs="Arial"/>
          <w:i/>
          <w:sz w:val="24"/>
          <w:szCs w:val="24"/>
        </w:rPr>
        <w:t xml:space="preserve"> </w:t>
      </w:r>
      <w:r w:rsidR="0050459D" w:rsidRPr="001A6C6A">
        <w:rPr>
          <w:rFonts w:ascii="Arial" w:hAnsi="Arial" w:cs="Arial"/>
          <w:i/>
          <w:sz w:val="24"/>
          <w:szCs w:val="24"/>
        </w:rPr>
        <w:t>M</w:t>
      </w:r>
      <w:r w:rsidR="0050459D" w:rsidRPr="001A6C6A">
        <w:rPr>
          <w:rFonts w:ascii="Arial" w:hAnsi="Arial" w:cs="Arial"/>
          <w:i/>
          <w:sz w:val="24"/>
          <w:szCs w:val="24"/>
        </w:rPr>
        <w:t>i</w:t>
      </w:r>
      <w:r w:rsidR="0050459D" w:rsidRPr="001A6C6A">
        <w:rPr>
          <w:rFonts w:ascii="Arial" w:hAnsi="Arial" w:cs="Arial"/>
          <w:i/>
          <w:sz w:val="24"/>
          <w:szCs w:val="24"/>
        </w:rPr>
        <w:t>s</w:t>
      </w:r>
      <w:r w:rsidR="0050459D" w:rsidRPr="001A6C6A">
        <w:rPr>
          <w:rFonts w:ascii="Arial" w:hAnsi="Arial" w:cs="Arial"/>
          <w:i/>
          <w:sz w:val="24"/>
          <w:szCs w:val="24"/>
        </w:rPr>
        <w:t>t</w:t>
      </w:r>
      <w:r w:rsidR="0050459D" w:rsidRPr="001A6C6A">
        <w:rPr>
          <w:rFonts w:ascii="Arial" w:hAnsi="Arial" w:cs="Arial"/>
          <w:i/>
          <w:sz w:val="24"/>
          <w:szCs w:val="24"/>
        </w:rPr>
        <w:t>r</w:t>
      </w:r>
      <w:r w:rsidR="0050459D" w:rsidRPr="001A6C6A">
        <w:rPr>
          <w:rFonts w:ascii="Arial" w:hAnsi="Arial" w:cs="Arial"/>
          <w:i/>
          <w:sz w:val="24"/>
          <w:szCs w:val="24"/>
        </w:rPr>
        <w:t>y</w:t>
      </w:r>
      <w:r w:rsidR="0050459D" w:rsidRPr="001A6C6A">
        <w:rPr>
          <w:rFonts w:ascii="Arial" w:hAnsi="Arial" w:cs="Arial"/>
          <w:i/>
          <w:sz w:val="24"/>
          <w:szCs w:val="24"/>
        </w:rPr>
        <w:t>.</w:t>
      </w:r>
    </w:p>
    <w:p w:rsidR="00D460B8" w:rsidRPr="001A6C6A" w:rsidRDefault="0050459D">
      <w:pPr>
        <w:spacing w:before="3" w:line="381" w:lineRule="auto"/>
        <w:ind w:left="1607" w:right="1030" w:hanging="346"/>
        <w:jc w:val="both"/>
        <w:rPr>
          <w:rFonts w:ascii="Arial" w:eastAsia="Arial" w:hAnsi="Arial" w:cs="Arial"/>
          <w:sz w:val="24"/>
          <w:szCs w:val="24"/>
        </w:rPr>
      </w:pPr>
      <w:r w:rsidRPr="001A6C6A">
        <w:rPr>
          <w:rFonts w:ascii="Arial" w:hAnsi="Arial" w:cs="Arial"/>
          <w:i/>
          <w:sz w:val="24"/>
          <w:szCs w:val="24"/>
        </w:rPr>
        <w:t>2.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at,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ar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gh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ourt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Ju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>g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rr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in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aw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and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fa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in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ho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g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at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the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nt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of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Land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ff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was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p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p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y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p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u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d.</w:t>
      </w:r>
    </w:p>
    <w:p w:rsidR="00D460B8" w:rsidRPr="001A6C6A" w:rsidRDefault="0050459D" w:rsidP="0070621B">
      <w:pPr>
        <w:pStyle w:val="BodyText"/>
        <w:spacing w:before="243"/>
        <w:ind w:firstLine="705"/>
        <w:jc w:val="both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The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egal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pos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tion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settled.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</w:t>
      </w:r>
      <w:r w:rsidRPr="001A6C6A">
        <w:rPr>
          <w:rFonts w:cs="Arial"/>
          <w:sz w:val="24"/>
          <w:szCs w:val="24"/>
        </w:rPr>
        <w:t>hen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</w:t>
      </w:r>
      <w:r w:rsidRPr="001A6C6A">
        <w:rPr>
          <w:rFonts w:cs="Arial"/>
          <w:sz w:val="24"/>
          <w:szCs w:val="24"/>
        </w:rPr>
        <w:t>here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 xml:space="preserve"> </w:t>
      </w:r>
      <w:proofErr w:type="gramStart"/>
      <w:r w:rsidRPr="001A6C6A">
        <w:rPr>
          <w:rFonts w:cs="Arial"/>
          <w:sz w:val="24"/>
          <w:szCs w:val="24"/>
        </w:rPr>
        <w:t>a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</w:t>
      </w:r>
      <w:proofErr w:type="gramEnd"/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allegat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="0070621B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llegal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ty,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important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g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ve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op</w:t>
      </w:r>
      <w:r w:rsidRPr="001A6C6A">
        <w:rPr>
          <w:rFonts w:cs="Arial"/>
          <w:sz w:val="24"/>
          <w:szCs w:val="24"/>
        </w:rPr>
        <w:t>p</w:t>
      </w:r>
      <w:r w:rsidRPr="001A6C6A">
        <w:rPr>
          <w:rFonts w:cs="Arial"/>
          <w:sz w:val="24"/>
          <w:szCs w:val="24"/>
        </w:rPr>
        <w:t>ort</w:t>
      </w:r>
      <w:r w:rsidRPr="001A6C6A">
        <w:rPr>
          <w:rFonts w:cs="Arial"/>
          <w:sz w:val="24"/>
          <w:szCs w:val="24"/>
        </w:rPr>
        <w:t>u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ty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party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mak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ng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such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legation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have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>ue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considered</w:t>
      </w:r>
      <w:r w:rsidRPr="001A6C6A">
        <w:rPr>
          <w:rFonts w:cs="Arial"/>
          <w:sz w:val="24"/>
          <w:szCs w:val="24"/>
        </w:rPr>
        <w:t>.</w:t>
      </w:r>
      <w:r w:rsidR="0070621B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case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b/>
          <w:sz w:val="24"/>
          <w:szCs w:val="24"/>
        </w:rPr>
        <w:t>The</w:t>
      </w:r>
      <w:r w:rsidRPr="001A6C6A">
        <w:rPr>
          <w:rFonts w:cs="Arial"/>
          <w:b/>
          <w:sz w:val="24"/>
          <w:szCs w:val="24"/>
        </w:rPr>
        <w:t xml:space="preserve"> </w:t>
      </w:r>
      <w:r w:rsidRPr="001A6C6A">
        <w:rPr>
          <w:rFonts w:cs="Arial"/>
          <w:b/>
          <w:sz w:val="24"/>
          <w:szCs w:val="24"/>
        </w:rPr>
        <w:t>Pr</w:t>
      </w:r>
      <w:r w:rsidRPr="001A6C6A">
        <w:rPr>
          <w:rFonts w:cs="Arial"/>
          <w:b/>
          <w:sz w:val="24"/>
          <w:szCs w:val="24"/>
        </w:rPr>
        <w:t>i</w:t>
      </w:r>
      <w:r w:rsidRPr="001A6C6A">
        <w:rPr>
          <w:rFonts w:cs="Arial"/>
          <w:b/>
          <w:sz w:val="24"/>
          <w:szCs w:val="24"/>
        </w:rPr>
        <w:t>ncipal</w:t>
      </w:r>
    </w:p>
    <w:p w:rsidR="00D460B8" w:rsidRPr="001A6C6A" w:rsidRDefault="00D460B8">
      <w:pPr>
        <w:spacing w:line="676" w:lineRule="exact"/>
        <w:rPr>
          <w:rFonts w:ascii="Arial" w:eastAsia="Arial" w:hAnsi="Arial" w:cs="Arial"/>
          <w:sz w:val="24"/>
          <w:szCs w:val="24"/>
        </w:rPr>
        <w:sectPr w:rsidR="00D460B8" w:rsidRPr="001A6C6A">
          <w:footerReference w:type="default" r:id="rId11"/>
          <w:pgSz w:w="12240" w:h="15840"/>
          <w:pgMar w:top="1300" w:right="1720" w:bottom="1320" w:left="1100" w:header="0" w:footer="1135" w:gutter="0"/>
          <w:cols w:space="720"/>
        </w:sectPr>
      </w:pPr>
    </w:p>
    <w:p w:rsidR="00D460B8" w:rsidRPr="001A6C6A" w:rsidRDefault="0050459D">
      <w:pPr>
        <w:spacing w:before="42" w:line="499" w:lineRule="auto"/>
        <w:ind w:left="166" w:right="98" w:firstLine="7"/>
        <w:rPr>
          <w:rFonts w:ascii="Arial" w:eastAsia="Arial" w:hAnsi="Arial" w:cs="Arial"/>
          <w:sz w:val="24"/>
          <w:szCs w:val="24"/>
        </w:rPr>
      </w:pPr>
      <w:r w:rsidRPr="001A6C6A">
        <w:rPr>
          <w:rFonts w:ascii="Arial" w:hAnsi="Arial" w:cs="Arial"/>
          <w:b/>
          <w:sz w:val="24"/>
          <w:szCs w:val="24"/>
        </w:rPr>
        <w:lastRenderedPageBreak/>
        <w:t>Secretary,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Mi</w:t>
      </w:r>
      <w:r w:rsidRPr="001A6C6A">
        <w:rPr>
          <w:rFonts w:ascii="Arial" w:hAnsi="Arial" w:cs="Arial"/>
          <w:b/>
          <w:sz w:val="24"/>
          <w:szCs w:val="24"/>
        </w:rPr>
        <w:t>nistry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of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6C6A">
        <w:rPr>
          <w:rFonts w:ascii="Arial" w:hAnsi="Arial" w:cs="Arial"/>
          <w:b/>
          <w:sz w:val="24"/>
          <w:szCs w:val="24"/>
        </w:rPr>
        <w:t>D</w:t>
      </w:r>
      <w:r w:rsidRPr="001A6C6A">
        <w:rPr>
          <w:rFonts w:ascii="Arial" w:hAnsi="Arial" w:cs="Arial"/>
          <w:b/>
          <w:sz w:val="24"/>
          <w:szCs w:val="24"/>
        </w:rPr>
        <w:t>efence</w:t>
      </w:r>
      <w:proofErr w:type="spellEnd"/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an</w:t>
      </w:r>
      <w:r w:rsidRPr="001A6C6A">
        <w:rPr>
          <w:rFonts w:ascii="Arial" w:hAnsi="Arial" w:cs="Arial"/>
          <w:b/>
          <w:sz w:val="24"/>
          <w:szCs w:val="24"/>
        </w:rPr>
        <w:t>d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Nat</w:t>
      </w:r>
      <w:r w:rsidRPr="001A6C6A">
        <w:rPr>
          <w:rFonts w:ascii="Arial" w:hAnsi="Arial" w:cs="Arial"/>
          <w:b/>
          <w:sz w:val="24"/>
          <w:szCs w:val="24"/>
        </w:rPr>
        <w:t>ional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Service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v.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6C6A">
        <w:rPr>
          <w:rFonts w:ascii="Arial" w:hAnsi="Arial" w:cs="Arial"/>
          <w:b/>
          <w:sz w:val="24"/>
          <w:szCs w:val="24"/>
        </w:rPr>
        <w:t>Devram</w:t>
      </w:r>
      <w:proofErr w:type="spellEnd"/>
      <w:r w:rsidRPr="001A6C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6C6A">
        <w:rPr>
          <w:rFonts w:ascii="Arial" w:hAnsi="Arial" w:cs="Arial"/>
          <w:b/>
          <w:sz w:val="24"/>
          <w:szCs w:val="24"/>
        </w:rPr>
        <w:t>Va</w:t>
      </w:r>
      <w:r w:rsidRPr="001A6C6A">
        <w:rPr>
          <w:rFonts w:ascii="Arial" w:hAnsi="Arial" w:cs="Arial"/>
          <w:b/>
          <w:sz w:val="24"/>
          <w:szCs w:val="24"/>
        </w:rPr>
        <w:t>l</w:t>
      </w:r>
      <w:r w:rsidRPr="001A6C6A">
        <w:rPr>
          <w:rFonts w:ascii="Arial" w:hAnsi="Arial" w:cs="Arial"/>
          <w:b/>
          <w:sz w:val="24"/>
          <w:szCs w:val="24"/>
        </w:rPr>
        <w:t>amb</w:t>
      </w:r>
      <w:r w:rsidRPr="001A6C6A">
        <w:rPr>
          <w:rFonts w:ascii="Arial" w:hAnsi="Arial" w:cs="Arial"/>
          <w:b/>
          <w:sz w:val="24"/>
          <w:szCs w:val="24"/>
        </w:rPr>
        <w:t>i</w:t>
      </w:r>
      <w:r w:rsidRPr="001A6C6A">
        <w:rPr>
          <w:rFonts w:ascii="Arial" w:hAnsi="Arial" w:cs="Arial"/>
          <w:b/>
          <w:sz w:val="24"/>
          <w:szCs w:val="24"/>
        </w:rPr>
        <w:t>a</w:t>
      </w:r>
      <w:proofErr w:type="spellEnd"/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(</w:t>
      </w:r>
      <w:r w:rsidRPr="001A6C6A">
        <w:rPr>
          <w:rFonts w:ascii="Arial" w:hAnsi="Arial" w:cs="Arial"/>
          <w:sz w:val="24"/>
          <w:szCs w:val="24"/>
        </w:rPr>
        <w:t>1</w:t>
      </w:r>
      <w:r w:rsidRPr="001A6C6A">
        <w:rPr>
          <w:rFonts w:ascii="Arial" w:hAnsi="Arial" w:cs="Arial"/>
          <w:sz w:val="24"/>
          <w:szCs w:val="24"/>
        </w:rPr>
        <w:t>992)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TLR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1</w:t>
      </w:r>
      <w:r w:rsidRPr="001A6C6A">
        <w:rPr>
          <w:rFonts w:ascii="Arial" w:hAnsi="Arial" w:cs="Arial"/>
          <w:sz w:val="24"/>
          <w:szCs w:val="24"/>
        </w:rPr>
        <w:t>82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t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was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stated</w:t>
      </w:r>
      <w:r w:rsidRPr="001A6C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6C6A">
        <w:rPr>
          <w:rFonts w:ascii="Arial" w:hAnsi="Arial" w:cs="Arial"/>
          <w:sz w:val="24"/>
          <w:szCs w:val="24"/>
        </w:rPr>
        <w:t>thus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:</w:t>
      </w:r>
      <w:proofErr w:type="gramEnd"/>
      <w:r w:rsidRPr="001A6C6A">
        <w:rPr>
          <w:rFonts w:ascii="Arial" w:hAnsi="Arial" w:cs="Arial"/>
          <w:sz w:val="24"/>
          <w:szCs w:val="24"/>
        </w:rPr>
        <w:t>-</w:t>
      </w:r>
    </w:p>
    <w:p w:rsidR="00D460B8" w:rsidRPr="001A6C6A" w:rsidRDefault="0050459D">
      <w:pPr>
        <w:spacing w:before="247" w:line="372" w:lineRule="auto"/>
        <w:ind w:left="1289" w:right="943" w:firstLine="72"/>
        <w:jc w:val="both"/>
        <w:rPr>
          <w:rFonts w:ascii="Arial" w:eastAsia="Arial" w:hAnsi="Arial" w:cs="Arial"/>
          <w:sz w:val="24"/>
          <w:szCs w:val="24"/>
        </w:rPr>
      </w:pPr>
      <w:r w:rsidRPr="001A6C6A">
        <w:rPr>
          <w:rFonts w:ascii="Arial" w:hAnsi="Arial" w:cs="Arial"/>
          <w:i/>
          <w:sz w:val="24"/>
          <w:szCs w:val="24"/>
        </w:rPr>
        <w:t>''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u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view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wh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po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ue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ne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al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g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g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ga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ity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of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on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b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g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al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g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d,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ourt</w:t>
      </w:r>
      <w:r w:rsidRPr="001A6C6A">
        <w:rPr>
          <w:rFonts w:ascii="Arial" w:hAnsi="Arial" w:cs="Arial"/>
          <w:i/>
          <w:sz w:val="24"/>
          <w:szCs w:val="24"/>
        </w:rPr>
        <w:t xml:space="preserve"> h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s a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>uty,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ev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if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it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m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x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g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ime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for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p</w:t>
      </w:r>
      <w:r w:rsidRPr="001A6C6A">
        <w:rPr>
          <w:rFonts w:ascii="Arial" w:hAnsi="Arial" w:cs="Arial"/>
          <w:i/>
          <w:sz w:val="24"/>
          <w:szCs w:val="24"/>
        </w:rPr>
        <w:t>u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p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rtain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p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int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and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f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the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g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g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 xml:space="preserve">ty </w:t>
      </w:r>
      <w:r w:rsidRPr="001A6C6A">
        <w:rPr>
          <w:rFonts w:ascii="Arial" w:hAnsi="Arial" w:cs="Arial"/>
          <w:i/>
          <w:sz w:val="24"/>
          <w:szCs w:val="24"/>
        </w:rPr>
        <w:t>b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abl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d,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ake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p</w:t>
      </w:r>
      <w:r w:rsidRPr="001A6C6A">
        <w:rPr>
          <w:rFonts w:ascii="Arial" w:hAnsi="Arial" w:cs="Arial"/>
          <w:i/>
          <w:sz w:val="24"/>
          <w:szCs w:val="24"/>
        </w:rPr>
        <w:t>p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priate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bookmarkStart w:id="0" w:name="_GoBack"/>
      <w:bookmarkEnd w:id="0"/>
      <w:r w:rsidRPr="001A6C6A">
        <w:rPr>
          <w:rFonts w:ascii="Arial" w:hAnsi="Arial" w:cs="Arial"/>
          <w:i/>
          <w:sz w:val="24"/>
          <w:szCs w:val="24"/>
        </w:rPr>
        <w:t>m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ur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put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m</w:t>
      </w:r>
      <w:r w:rsidRPr="001A6C6A">
        <w:rPr>
          <w:rFonts w:ascii="Arial" w:hAnsi="Arial" w:cs="Arial"/>
          <w:i/>
          <w:sz w:val="24"/>
          <w:szCs w:val="24"/>
        </w:rPr>
        <w:t>at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ord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g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.</w:t>
      </w:r>
      <w:r w:rsidRPr="001A6C6A">
        <w:rPr>
          <w:rFonts w:ascii="Arial" w:hAnsi="Arial" w:cs="Arial"/>
          <w:sz w:val="24"/>
          <w:szCs w:val="24"/>
        </w:rPr>
        <w:t>'</w:t>
      </w:r>
      <w:r w:rsidRPr="001A6C6A">
        <w:rPr>
          <w:rFonts w:ascii="Arial" w:hAnsi="Arial" w:cs="Arial"/>
          <w:sz w:val="24"/>
          <w:szCs w:val="24"/>
        </w:rPr>
        <w:t>'</w:t>
      </w:r>
    </w:p>
    <w:p w:rsidR="00D460B8" w:rsidRPr="001A6C6A" w:rsidRDefault="0050459D">
      <w:pPr>
        <w:spacing w:before="247" w:line="505" w:lineRule="auto"/>
        <w:ind w:left="144" w:right="129" w:firstLine="691"/>
        <w:jc w:val="both"/>
        <w:rPr>
          <w:rFonts w:ascii="Arial" w:eastAsia="Arial" w:hAnsi="Arial" w:cs="Arial"/>
          <w:sz w:val="24"/>
          <w:szCs w:val="24"/>
        </w:rPr>
      </w:pPr>
      <w:r w:rsidRPr="001A6C6A">
        <w:rPr>
          <w:rFonts w:ascii="Arial" w:hAnsi="Arial" w:cs="Arial"/>
          <w:sz w:val="24"/>
          <w:szCs w:val="24"/>
        </w:rPr>
        <w:t>This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position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was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r</w:t>
      </w:r>
      <w:r w:rsidRPr="001A6C6A">
        <w:rPr>
          <w:rFonts w:ascii="Arial" w:hAnsi="Arial" w:cs="Arial"/>
          <w:sz w:val="24"/>
          <w:szCs w:val="24"/>
        </w:rPr>
        <w:t>ei</w:t>
      </w:r>
      <w:r w:rsidRPr="001A6C6A">
        <w:rPr>
          <w:rFonts w:ascii="Arial" w:hAnsi="Arial" w:cs="Arial"/>
          <w:sz w:val="24"/>
          <w:szCs w:val="24"/>
        </w:rPr>
        <w:t>t</w:t>
      </w:r>
      <w:r w:rsidRPr="001A6C6A">
        <w:rPr>
          <w:rFonts w:ascii="Arial" w:hAnsi="Arial" w:cs="Arial"/>
          <w:sz w:val="24"/>
          <w:szCs w:val="24"/>
        </w:rPr>
        <w:t>erated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in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V</w:t>
      </w:r>
      <w:r w:rsidRPr="001A6C6A">
        <w:rPr>
          <w:rFonts w:ascii="Arial" w:hAnsi="Arial" w:cs="Arial"/>
          <w:b/>
          <w:sz w:val="24"/>
          <w:szCs w:val="24"/>
        </w:rPr>
        <w:t>I</w:t>
      </w:r>
      <w:r w:rsidRPr="001A6C6A">
        <w:rPr>
          <w:rFonts w:ascii="Arial" w:hAnsi="Arial" w:cs="Arial"/>
          <w:b/>
          <w:sz w:val="24"/>
          <w:szCs w:val="24"/>
        </w:rPr>
        <w:t>P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En</w:t>
      </w:r>
      <w:r w:rsidRPr="001A6C6A">
        <w:rPr>
          <w:rFonts w:ascii="Arial" w:hAnsi="Arial" w:cs="Arial"/>
          <w:b/>
          <w:sz w:val="24"/>
          <w:szCs w:val="24"/>
        </w:rPr>
        <w:t>g</w:t>
      </w:r>
      <w:r w:rsidRPr="001A6C6A">
        <w:rPr>
          <w:rFonts w:ascii="Arial" w:hAnsi="Arial" w:cs="Arial"/>
          <w:b/>
          <w:sz w:val="24"/>
          <w:szCs w:val="24"/>
        </w:rPr>
        <w:t>ineering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and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Marketing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Limi</w:t>
      </w:r>
      <w:r w:rsidRPr="001A6C6A">
        <w:rPr>
          <w:rFonts w:ascii="Arial" w:hAnsi="Arial" w:cs="Arial"/>
          <w:b/>
          <w:sz w:val="24"/>
          <w:szCs w:val="24"/>
        </w:rPr>
        <w:t>ted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v.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Ci</w:t>
      </w:r>
      <w:r w:rsidRPr="001A6C6A">
        <w:rPr>
          <w:rFonts w:ascii="Arial" w:hAnsi="Arial" w:cs="Arial"/>
          <w:b/>
          <w:sz w:val="24"/>
          <w:szCs w:val="24"/>
        </w:rPr>
        <w:t>tiban</w:t>
      </w:r>
      <w:r w:rsidRPr="001A6C6A">
        <w:rPr>
          <w:rFonts w:ascii="Arial" w:hAnsi="Arial" w:cs="Arial"/>
          <w:b/>
          <w:sz w:val="24"/>
          <w:szCs w:val="24"/>
        </w:rPr>
        <w:t>k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Tanzania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Limi</w:t>
      </w:r>
      <w:r w:rsidRPr="001A6C6A">
        <w:rPr>
          <w:rFonts w:ascii="Arial" w:hAnsi="Arial" w:cs="Arial"/>
          <w:b/>
          <w:sz w:val="24"/>
          <w:szCs w:val="24"/>
        </w:rPr>
        <w:t>t</w:t>
      </w:r>
      <w:r w:rsidRPr="001A6C6A">
        <w:rPr>
          <w:rFonts w:ascii="Arial" w:hAnsi="Arial" w:cs="Arial"/>
          <w:b/>
          <w:sz w:val="24"/>
          <w:szCs w:val="24"/>
        </w:rPr>
        <w:t>ed</w:t>
      </w:r>
      <w:r w:rsidRPr="001A6C6A">
        <w:rPr>
          <w:rFonts w:ascii="Arial" w:hAnsi="Arial" w:cs="Arial"/>
          <w:b/>
          <w:sz w:val="24"/>
          <w:szCs w:val="24"/>
        </w:rPr>
        <w:t>,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Co</w:t>
      </w:r>
      <w:r w:rsidRPr="001A6C6A">
        <w:rPr>
          <w:rFonts w:ascii="Arial" w:hAnsi="Arial" w:cs="Arial"/>
          <w:sz w:val="24"/>
          <w:szCs w:val="24"/>
        </w:rPr>
        <w:t>nsolidated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Civil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References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No</w:t>
      </w:r>
      <w:r w:rsidRPr="001A6C6A">
        <w:rPr>
          <w:rFonts w:ascii="Arial" w:hAnsi="Arial" w:cs="Arial"/>
          <w:sz w:val="24"/>
          <w:szCs w:val="24"/>
        </w:rPr>
        <w:t>.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6,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7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and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8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of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2006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(unreported)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it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w</w:t>
      </w:r>
      <w:r w:rsidRPr="001A6C6A">
        <w:rPr>
          <w:rFonts w:ascii="Arial" w:hAnsi="Arial" w:cs="Arial"/>
          <w:sz w:val="24"/>
          <w:szCs w:val="24"/>
        </w:rPr>
        <w:t>as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sta</w:t>
      </w:r>
      <w:r w:rsidRPr="001A6C6A">
        <w:rPr>
          <w:rFonts w:ascii="Arial" w:hAnsi="Arial" w:cs="Arial"/>
          <w:sz w:val="24"/>
          <w:szCs w:val="24"/>
        </w:rPr>
        <w:t>ted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follows:-</w:t>
      </w:r>
    </w:p>
    <w:p w:rsidR="00D460B8" w:rsidRPr="001A6C6A" w:rsidRDefault="00D460B8">
      <w:pPr>
        <w:spacing w:before="4"/>
        <w:rPr>
          <w:rFonts w:ascii="Arial" w:eastAsia="Arial" w:hAnsi="Arial" w:cs="Arial"/>
          <w:sz w:val="24"/>
          <w:szCs w:val="24"/>
        </w:rPr>
      </w:pPr>
    </w:p>
    <w:p w:rsidR="00D460B8" w:rsidRPr="001A6C6A" w:rsidRDefault="0050459D">
      <w:pPr>
        <w:spacing w:line="377" w:lineRule="auto"/>
        <w:ind w:left="1282" w:right="972" w:firstLine="43"/>
        <w:jc w:val="both"/>
        <w:rPr>
          <w:rFonts w:ascii="Arial" w:eastAsia="Arial" w:hAnsi="Arial" w:cs="Arial"/>
          <w:sz w:val="24"/>
          <w:szCs w:val="24"/>
        </w:rPr>
      </w:pPr>
      <w:r w:rsidRPr="001A6C6A">
        <w:rPr>
          <w:rFonts w:ascii="Arial" w:hAnsi="Arial" w:cs="Arial"/>
          <w:i/>
          <w:sz w:val="24"/>
          <w:szCs w:val="24"/>
        </w:rPr>
        <w:t>"We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ave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alr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>y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pt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it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abl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aw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in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oun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ry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at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wh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re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p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nt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f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aw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sue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g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lity or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ot</w:t>
      </w:r>
      <w:r w:rsidRPr="001A6C6A">
        <w:rPr>
          <w:rFonts w:ascii="Arial" w:hAnsi="Arial" w:cs="Arial"/>
          <w:i/>
          <w:sz w:val="24"/>
          <w:szCs w:val="24"/>
        </w:rPr>
        <w:t>herwi</w:t>
      </w:r>
      <w:r w:rsidRPr="001A6C6A">
        <w:rPr>
          <w:rFonts w:ascii="Arial" w:hAnsi="Arial" w:cs="Arial"/>
          <w:i/>
          <w:sz w:val="24"/>
          <w:szCs w:val="24"/>
        </w:rPr>
        <w:t>se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of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>eci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ion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bein</w:t>
      </w:r>
      <w:r w:rsidRPr="001A6C6A">
        <w:rPr>
          <w:rFonts w:ascii="Arial" w:hAnsi="Arial" w:cs="Arial"/>
          <w:i/>
          <w:sz w:val="24"/>
          <w:szCs w:val="24"/>
        </w:rPr>
        <w:t>g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ch</w:t>
      </w:r>
      <w:r w:rsidRPr="001A6C6A">
        <w:rPr>
          <w:rFonts w:ascii="Arial" w:hAnsi="Arial" w:cs="Arial"/>
          <w:i/>
          <w:sz w:val="24"/>
          <w:szCs w:val="24"/>
        </w:rPr>
        <w:t>all</w:t>
      </w:r>
      <w:r w:rsidRPr="001A6C6A">
        <w:rPr>
          <w:rFonts w:ascii="Arial" w:hAnsi="Arial" w:cs="Arial"/>
          <w:i/>
          <w:sz w:val="24"/>
          <w:szCs w:val="24"/>
        </w:rPr>
        <w:t>en</w:t>
      </w:r>
      <w:r w:rsidRPr="001A6C6A">
        <w:rPr>
          <w:rFonts w:ascii="Arial" w:hAnsi="Arial" w:cs="Arial"/>
          <w:i/>
          <w:sz w:val="24"/>
          <w:szCs w:val="24"/>
        </w:rPr>
        <w:t>ged,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hat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b</w:t>
      </w:r>
      <w:r w:rsidRPr="001A6C6A">
        <w:rPr>
          <w:rFonts w:ascii="Arial" w:hAnsi="Arial" w:cs="Arial"/>
          <w:i/>
          <w:sz w:val="24"/>
          <w:szCs w:val="24"/>
        </w:rPr>
        <w:t>y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lf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itu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''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uffi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nt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s"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wi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hin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m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ani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g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f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Rule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8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of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u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f</w:t>
      </w:r>
      <w:r w:rsidRPr="001A6C6A">
        <w:rPr>
          <w:rFonts w:ascii="Arial" w:hAnsi="Arial" w:cs="Arial"/>
          <w:i/>
          <w:sz w:val="24"/>
          <w:szCs w:val="24"/>
        </w:rPr>
        <w:t>or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xtend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g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m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."</w:t>
      </w:r>
    </w:p>
    <w:p w:rsidR="00D460B8" w:rsidRPr="001A6C6A" w:rsidRDefault="0050459D">
      <w:pPr>
        <w:spacing w:before="223" w:line="478" w:lineRule="auto"/>
        <w:ind w:left="116" w:right="144" w:firstLine="720"/>
        <w:jc w:val="both"/>
        <w:rPr>
          <w:rFonts w:ascii="Arial" w:eastAsia="Arial" w:hAnsi="Arial" w:cs="Arial"/>
          <w:sz w:val="24"/>
          <w:szCs w:val="24"/>
        </w:rPr>
      </w:pPr>
      <w:r w:rsidRPr="001A6C6A">
        <w:rPr>
          <w:rFonts w:ascii="Arial" w:hAnsi="Arial" w:cs="Arial"/>
          <w:sz w:val="24"/>
          <w:szCs w:val="24"/>
        </w:rPr>
        <w:t>In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Attorney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Gene</w:t>
      </w:r>
      <w:r w:rsidRPr="001A6C6A">
        <w:rPr>
          <w:rFonts w:ascii="Arial" w:hAnsi="Arial" w:cs="Arial"/>
          <w:b/>
          <w:sz w:val="24"/>
          <w:szCs w:val="24"/>
        </w:rPr>
        <w:t>ra</w:t>
      </w:r>
      <w:r w:rsidRPr="001A6C6A">
        <w:rPr>
          <w:rFonts w:ascii="Arial" w:hAnsi="Arial" w:cs="Arial"/>
          <w:b/>
          <w:sz w:val="24"/>
          <w:szCs w:val="24"/>
        </w:rPr>
        <w:t>l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v.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Cons</w:t>
      </w:r>
      <w:r w:rsidRPr="001A6C6A">
        <w:rPr>
          <w:rFonts w:ascii="Arial" w:hAnsi="Arial" w:cs="Arial"/>
          <w:b/>
          <w:sz w:val="24"/>
          <w:szCs w:val="24"/>
        </w:rPr>
        <w:t>olidate</w:t>
      </w:r>
      <w:r w:rsidRPr="001A6C6A">
        <w:rPr>
          <w:rFonts w:ascii="Arial" w:hAnsi="Arial" w:cs="Arial"/>
          <w:b/>
          <w:sz w:val="24"/>
          <w:szCs w:val="24"/>
        </w:rPr>
        <w:t>d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Holding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Corporation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and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Anothe</w:t>
      </w:r>
      <w:r w:rsidRPr="001A6C6A">
        <w:rPr>
          <w:rFonts w:ascii="Arial" w:hAnsi="Arial" w:cs="Arial"/>
          <w:b/>
          <w:sz w:val="24"/>
          <w:szCs w:val="24"/>
        </w:rPr>
        <w:t>r</w:t>
      </w:r>
      <w:r w:rsidRPr="001A6C6A">
        <w:rPr>
          <w:rFonts w:ascii="Arial" w:hAnsi="Arial" w:cs="Arial"/>
          <w:b/>
          <w:sz w:val="24"/>
          <w:szCs w:val="24"/>
        </w:rPr>
        <w:t>,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C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vil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App</w:t>
      </w:r>
      <w:r w:rsidRPr="001A6C6A">
        <w:rPr>
          <w:rFonts w:ascii="Arial" w:hAnsi="Arial" w:cs="Arial"/>
          <w:sz w:val="24"/>
          <w:szCs w:val="24"/>
        </w:rPr>
        <w:t>l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cat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on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No.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 xml:space="preserve">26 </w:t>
      </w:r>
      <w:r w:rsidRPr="001A6C6A">
        <w:rPr>
          <w:rFonts w:ascii="Arial" w:hAnsi="Arial" w:cs="Arial"/>
          <w:sz w:val="24"/>
          <w:szCs w:val="24"/>
        </w:rPr>
        <w:t>of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20</w:t>
      </w:r>
      <w:r w:rsidRPr="001A6C6A">
        <w:rPr>
          <w:rFonts w:ascii="Arial" w:hAnsi="Arial" w:cs="Arial"/>
          <w:sz w:val="24"/>
          <w:szCs w:val="24"/>
        </w:rPr>
        <w:t>1</w:t>
      </w:r>
      <w:r w:rsidRPr="001A6C6A">
        <w:rPr>
          <w:rFonts w:ascii="Arial" w:hAnsi="Arial" w:cs="Arial"/>
          <w:sz w:val="24"/>
          <w:szCs w:val="24"/>
        </w:rPr>
        <w:t>4</w:t>
      </w:r>
      <w:r w:rsidRPr="001A6C6A">
        <w:rPr>
          <w:rFonts w:ascii="Arial" w:hAnsi="Arial" w:cs="Arial"/>
          <w:sz w:val="24"/>
          <w:szCs w:val="24"/>
        </w:rPr>
        <w:t>,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it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was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stated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thus:-</w:t>
      </w:r>
    </w:p>
    <w:p w:rsidR="00D460B8" w:rsidRPr="001A6C6A" w:rsidRDefault="00D460B8">
      <w:pPr>
        <w:spacing w:before="2"/>
        <w:rPr>
          <w:rFonts w:ascii="Arial" w:eastAsia="Arial" w:hAnsi="Arial" w:cs="Arial"/>
          <w:sz w:val="24"/>
          <w:szCs w:val="24"/>
        </w:rPr>
      </w:pPr>
    </w:p>
    <w:p w:rsidR="00D460B8" w:rsidRPr="001A6C6A" w:rsidRDefault="0050459D">
      <w:pPr>
        <w:spacing w:line="375" w:lineRule="auto"/>
        <w:ind w:left="1268" w:right="1003" w:firstLine="43"/>
        <w:jc w:val="both"/>
        <w:rPr>
          <w:rFonts w:ascii="Arial" w:eastAsia="Arial" w:hAnsi="Arial" w:cs="Arial"/>
          <w:sz w:val="24"/>
          <w:szCs w:val="24"/>
        </w:rPr>
      </w:pPr>
      <w:r w:rsidRPr="001A6C6A">
        <w:rPr>
          <w:rFonts w:ascii="Arial" w:hAnsi="Arial" w:cs="Arial"/>
          <w:i/>
          <w:sz w:val="24"/>
          <w:szCs w:val="24"/>
        </w:rPr>
        <w:t>"With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r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g</w:t>
      </w:r>
      <w:r w:rsidRPr="001A6C6A">
        <w:rPr>
          <w:rFonts w:ascii="Arial" w:hAnsi="Arial" w:cs="Arial"/>
          <w:i/>
          <w:sz w:val="24"/>
          <w:szCs w:val="24"/>
        </w:rPr>
        <w:t>ard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 xml:space="preserve"> t</w:t>
      </w:r>
      <w:r w:rsidRPr="001A6C6A">
        <w:rPr>
          <w:rFonts w:ascii="Arial" w:hAnsi="Arial" w:cs="Arial"/>
          <w:i/>
          <w:sz w:val="24"/>
          <w:szCs w:val="24"/>
        </w:rPr>
        <w:t>he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p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="0070621B">
        <w:rPr>
          <w:rFonts w:ascii="Arial" w:hAnsi="Arial" w:cs="Arial"/>
          <w:i/>
          <w:sz w:val="24"/>
          <w:szCs w:val="24"/>
        </w:rPr>
        <w:t>int,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ont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io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as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il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ga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ity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or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rw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of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the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l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g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ion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h</w:t>
      </w:r>
      <w:r w:rsidRPr="001A6C6A">
        <w:rPr>
          <w:rFonts w:ascii="Arial" w:hAnsi="Arial" w:cs="Arial"/>
          <w:i/>
          <w:sz w:val="24"/>
          <w:szCs w:val="24"/>
        </w:rPr>
        <w:t>ave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now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b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p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go</w:t>
      </w:r>
      <w:r w:rsidRPr="001A6C6A">
        <w:rPr>
          <w:rFonts w:ascii="Arial" w:hAnsi="Arial" w:cs="Arial"/>
          <w:i/>
          <w:sz w:val="24"/>
          <w:szCs w:val="24"/>
        </w:rPr>
        <w:t>o</w:t>
      </w:r>
      <w:r w:rsidRPr="001A6C6A">
        <w:rPr>
          <w:rFonts w:ascii="Arial" w:hAnsi="Arial" w:cs="Arial"/>
          <w:i/>
          <w:sz w:val="24"/>
          <w:szCs w:val="24"/>
        </w:rPr>
        <w:t>d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c</w:t>
      </w:r>
      <w:r w:rsidRPr="001A6C6A">
        <w:rPr>
          <w:rFonts w:ascii="Arial" w:hAnsi="Arial" w:cs="Arial"/>
          <w:i/>
          <w:sz w:val="24"/>
          <w:szCs w:val="24"/>
        </w:rPr>
        <w:t>a</w:t>
      </w:r>
      <w:r w:rsidRPr="001A6C6A">
        <w:rPr>
          <w:rFonts w:ascii="Arial" w:hAnsi="Arial" w:cs="Arial"/>
          <w:i/>
          <w:sz w:val="24"/>
          <w:szCs w:val="24"/>
        </w:rPr>
        <w:t>u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f</w:t>
      </w:r>
      <w:r w:rsidRPr="001A6C6A">
        <w:rPr>
          <w:rFonts w:ascii="Arial" w:hAnsi="Arial" w:cs="Arial"/>
          <w:i/>
          <w:sz w:val="24"/>
          <w:szCs w:val="24"/>
        </w:rPr>
        <w:t>or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ex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e</w:t>
      </w:r>
      <w:r w:rsidRPr="001A6C6A">
        <w:rPr>
          <w:rFonts w:ascii="Arial" w:hAnsi="Arial" w:cs="Arial"/>
          <w:i/>
          <w:sz w:val="24"/>
          <w:szCs w:val="24"/>
        </w:rPr>
        <w:t>n</w:t>
      </w:r>
      <w:r w:rsidRPr="001A6C6A">
        <w:rPr>
          <w:rFonts w:ascii="Arial" w:hAnsi="Arial" w:cs="Arial"/>
          <w:i/>
          <w:sz w:val="24"/>
          <w:szCs w:val="24"/>
        </w:rPr>
        <w:t>s</w:t>
      </w:r>
      <w:r w:rsidRPr="001A6C6A">
        <w:rPr>
          <w:rFonts w:ascii="Arial" w:hAnsi="Arial" w:cs="Arial"/>
          <w:i/>
          <w:sz w:val="24"/>
          <w:szCs w:val="24"/>
        </w:rPr>
        <w:t>i</w:t>
      </w:r>
      <w:r w:rsidRPr="001A6C6A">
        <w:rPr>
          <w:rFonts w:ascii="Arial" w:hAnsi="Arial" w:cs="Arial"/>
          <w:i/>
          <w:sz w:val="24"/>
          <w:szCs w:val="24"/>
        </w:rPr>
        <w:t>on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of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i/>
          <w:sz w:val="24"/>
          <w:szCs w:val="24"/>
        </w:rPr>
        <w:t>t</w:t>
      </w:r>
      <w:r w:rsidRPr="001A6C6A">
        <w:rPr>
          <w:rFonts w:ascii="Arial" w:hAnsi="Arial" w:cs="Arial"/>
          <w:i/>
          <w:sz w:val="24"/>
          <w:szCs w:val="24"/>
        </w:rPr>
        <w:t>im</w:t>
      </w:r>
      <w:r w:rsidRPr="001A6C6A">
        <w:rPr>
          <w:rFonts w:ascii="Arial" w:hAnsi="Arial" w:cs="Arial"/>
          <w:i/>
          <w:sz w:val="24"/>
          <w:szCs w:val="24"/>
        </w:rPr>
        <w:t>e</w:t>
      </w:r>
      <w:proofErr w:type="gramStart"/>
      <w:r w:rsidRPr="001A6C6A">
        <w:rPr>
          <w:rFonts w:ascii="Arial" w:hAnsi="Arial" w:cs="Arial"/>
          <w:i/>
          <w:sz w:val="24"/>
          <w:szCs w:val="24"/>
        </w:rPr>
        <w:t>.</w:t>
      </w:r>
      <w:r w:rsidRPr="001A6C6A">
        <w:rPr>
          <w:rFonts w:ascii="Arial" w:hAnsi="Arial" w:cs="Arial"/>
          <w:i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"</w:t>
      </w:r>
      <w:proofErr w:type="gramEnd"/>
    </w:p>
    <w:p w:rsidR="00D460B8" w:rsidRPr="001A6C6A" w:rsidRDefault="00D460B8">
      <w:pPr>
        <w:spacing w:line="375" w:lineRule="auto"/>
        <w:jc w:val="both"/>
        <w:rPr>
          <w:rFonts w:ascii="Arial" w:eastAsia="Arial" w:hAnsi="Arial" w:cs="Arial"/>
          <w:sz w:val="24"/>
          <w:szCs w:val="24"/>
        </w:rPr>
        <w:sectPr w:rsidR="00D460B8" w:rsidRPr="001A6C6A">
          <w:footerReference w:type="default" r:id="rId12"/>
          <w:pgSz w:w="12240" w:h="15840"/>
          <w:pgMar w:top="1320" w:right="1680" w:bottom="1360" w:left="1180" w:header="0" w:footer="1164" w:gutter="0"/>
          <w:cols w:space="720"/>
        </w:sectPr>
      </w:pPr>
    </w:p>
    <w:p w:rsidR="00D460B8" w:rsidRPr="001A6C6A" w:rsidRDefault="0050459D">
      <w:pPr>
        <w:spacing w:before="46" w:line="504" w:lineRule="auto"/>
        <w:ind w:left="232" w:firstLine="727"/>
        <w:rPr>
          <w:rFonts w:ascii="Arial" w:eastAsia="Arial" w:hAnsi="Arial" w:cs="Arial"/>
          <w:sz w:val="24"/>
          <w:szCs w:val="24"/>
        </w:rPr>
      </w:pPr>
      <w:r w:rsidRPr="001A6C6A">
        <w:rPr>
          <w:rFonts w:ascii="Arial" w:hAnsi="Arial" w:cs="Arial"/>
          <w:sz w:val="24"/>
          <w:szCs w:val="24"/>
        </w:rPr>
        <w:lastRenderedPageBreak/>
        <w:t>See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-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CRDB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Bank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Limited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v.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George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6C6A">
        <w:rPr>
          <w:rFonts w:ascii="Arial" w:hAnsi="Arial" w:cs="Arial"/>
          <w:b/>
          <w:sz w:val="24"/>
          <w:szCs w:val="24"/>
        </w:rPr>
        <w:t>Ki</w:t>
      </w:r>
      <w:r w:rsidRPr="001A6C6A">
        <w:rPr>
          <w:rFonts w:ascii="Arial" w:hAnsi="Arial" w:cs="Arial"/>
          <w:b/>
          <w:sz w:val="24"/>
          <w:szCs w:val="24"/>
        </w:rPr>
        <w:t>l</w:t>
      </w:r>
      <w:r w:rsidRPr="001A6C6A">
        <w:rPr>
          <w:rFonts w:ascii="Arial" w:hAnsi="Arial" w:cs="Arial"/>
          <w:b/>
          <w:sz w:val="24"/>
          <w:szCs w:val="24"/>
        </w:rPr>
        <w:t>i</w:t>
      </w:r>
      <w:r w:rsidRPr="001A6C6A">
        <w:rPr>
          <w:rFonts w:ascii="Arial" w:hAnsi="Arial" w:cs="Arial"/>
          <w:b/>
          <w:sz w:val="24"/>
          <w:szCs w:val="24"/>
        </w:rPr>
        <w:t>ndu</w:t>
      </w:r>
      <w:proofErr w:type="spellEnd"/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and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Another,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Civ</w:t>
      </w:r>
      <w:r w:rsidRPr="001A6C6A">
        <w:rPr>
          <w:rFonts w:ascii="Arial" w:hAnsi="Arial" w:cs="Arial"/>
          <w:sz w:val="24"/>
          <w:szCs w:val="24"/>
        </w:rPr>
        <w:t>i</w:t>
      </w:r>
      <w:r w:rsidRPr="001A6C6A">
        <w:rPr>
          <w:rFonts w:ascii="Arial" w:hAnsi="Arial" w:cs="Arial"/>
          <w:sz w:val="24"/>
          <w:szCs w:val="24"/>
        </w:rPr>
        <w:t>l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Application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No.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87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of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2009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(unreported).</w:t>
      </w:r>
    </w:p>
    <w:p w:rsidR="00D460B8" w:rsidRPr="001A6C6A" w:rsidRDefault="0050459D">
      <w:pPr>
        <w:pStyle w:val="BodyText"/>
        <w:spacing w:before="238" w:line="499" w:lineRule="auto"/>
        <w:ind w:left="225" w:right="133" w:firstLine="540"/>
        <w:jc w:val="both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v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ew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fact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that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there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alleged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illegality,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="0070621B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find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appropriate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under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circumstances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allow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application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basis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this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po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nt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so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that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ssue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may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cons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dered.</w:t>
      </w:r>
    </w:p>
    <w:p w:rsidR="00D460B8" w:rsidRPr="001A6C6A" w:rsidRDefault="0050459D">
      <w:pPr>
        <w:pStyle w:val="BodyText"/>
        <w:spacing w:before="233" w:line="499" w:lineRule="auto"/>
        <w:ind w:left="225" w:right="179" w:firstLine="526"/>
        <w:jc w:val="both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result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appl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cation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hereby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granted.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icat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on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 xml:space="preserve">for </w:t>
      </w:r>
      <w:r w:rsidRPr="001A6C6A">
        <w:rPr>
          <w:rFonts w:cs="Arial"/>
          <w:sz w:val="24"/>
          <w:szCs w:val="24"/>
        </w:rPr>
        <w:t>l</w:t>
      </w:r>
      <w:r w:rsidRPr="001A6C6A">
        <w:rPr>
          <w:rFonts w:cs="Arial"/>
          <w:sz w:val="24"/>
          <w:szCs w:val="24"/>
        </w:rPr>
        <w:t>eave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appeal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be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filed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w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th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fourteen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(</w:t>
      </w:r>
      <w:r w:rsidRPr="001A6C6A">
        <w:rPr>
          <w:rFonts w:cs="Arial"/>
          <w:sz w:val="24"/>
          <w:szCs w:val="24"/>
        </w:rPr>
        <w:t>1</w:t>
      </w:r>
      <w:r w:rsidRPr="001A6C6A">
        <w:rPr>
          <w:rFonts w:cs="Arial"/>
          <w:sz w:val="24"/>
          <w:szCs w:val="24"/>
        </w:rPr>
        <w:t>4)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days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from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date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this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Ruling.</w:t>
      </w:r>
      <w:r w:rsid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</w:t>
      </w:r>
      <w:r w:rsidR="0070621B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make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no order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to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costs.</w:t>
      </w:r>
    </w:p>
    <w:p w:rsidR="00D460B8" w:rsidRPr="001A6C6A" w:rsidRDefault="00D460B8">
      <w:pPr>
        <w:spacing w:before="2"/>
        <w:rPr>
          <w:rFonts w:ascii="Arial" w:eastAsia="Arial" w:hAnsi="Arial" w:cs="Arial"/>
          <w:sz w:val="24"/>
          <w:szCs w:val="24"/>
        </w:rPr>
      </w:pPr>
    </w:p>
    <w:p w:rsidR="00D460B8" w:rsidRPr="001A6C6A" w:rsidRDefault="0050459D">
      <w:pPr>
        <w:pStyle w:val="BodyText"/>
        <w:ind w:left="923" w:firstLine="0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Order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accordingly.</w:t>
      </w:r>
    </w:p>
    <w:p w:rsidR="00D460B8" w:rsidRPr="001A6C6A" w:rsidRDefault="00D460B8">
      <w:pPr>
        <w:rPr>
          <w:rFonts w:ascii="Arial" w:eastAsia="Arial" w:hAnsi="Arial" w:cs="Arial"/>
          <w:sz w:val="24"/>
          <w:szCs w:val="24"/>
        </w:rPr>
      </w:pPr>
    </w:p>
    <w:p w:rsidR="00D460B8" w:rsidRPr="001A6C6A" w:rsidRDefault="00D460B8">
      <w:pPr>
        <w:spacing w:before="2"/>
        <w:rPr>
          <w:rFonts w:ascii="Arial" w:eastAsia="Arial" w:hAnsi="Arial" w:cs="Arial"/>
          <w:sz w:val="24"/>
          <w:szCs w:val="24"/>
        </w:rPr>
      </w:pPr>
    </w:p>
    <w:p w:rsidR="00D460B8" w:rsidRPr="001A6C6A" w:rsidRDefault="0050459D">
      <w:pPr>
        <w:ind w:left="758"/>
        <w:rPr>
          <w:rFonts w:ascii="Arial" w:eastAsia="Times New Roman" w:hAnsi="Arial" w:cs="Arial"/>
          <w:sz w:val="24"/>
          <w:szCs w:val="24"/>
        </w:rPr>
      </w:pPr>
      <w:r w:rsidRPr="001A6C6A">
        <w:rPr>
          <w:rFonts w:ascii="Arial" w:hAnsi="Arial" w:cs="Arial"/>
          <w:b/>
          <w:sz w:val="24"/>
          <w:szCs w:val="24"/>
        </w:rPr>
        <w:t>DATED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at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ARUSHA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this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1</w:t>
      </w:r>
      <w:r w:rsidRPr="001A6C6A">
        <w:rPr>
          <w:rFonts w:ascii="Arial" w:hAnsi="Arial" w:cs="Arial"/>
          <w:sz w:val="24"/>
          <w:szCs w:val="24"/>
        </w:rPr>
        <w:t>8</w:t>
      </w:r>
      <w:r w:rsidRPr="001A6C6A">
        <w:rPr>
          <w:rFonts w:ascii="Arial" w:hAnsi="Arial" w:cs="Arial"/>
          <w:sz w:val="24"/>
          <w:szCs w:val="24"/>
        </w:rPr>
        <w:t>th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day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of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October,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20</w:t>
      </w:r>
      <w:r w:rsidRPr="001A6C6A">
        <w:rPr>
          <w:rFonts w:ascii="Arial" w:hAnsi="Arial" w:cs="Arial"/>
          <w:sz w:val="24"/>
          <w:szCs w:val="24"/>
        </w:rPr>
        <w:t>1</w:t>
      </w:r>
      <w:r w:rsidRPr="001A6C6A">
        <w:rPr>
          <w:rFonts w:ascii="Arial" w:hAnsi="Arial" w:cs="Arial"/>
          <w:sz w:val="24"/>
          <w:szCs w:val="24"/>
        </w:rPr>
        <w:t>6</w:t>
      </w:r>
      <w:r w:rsidRPr="001A6C6A">
        <w:rPr>
          <w:rFonts w:ascii="Arial" w:hAnsi="Arial" w:cs="Arial"/>
          <w:sz w:val="24"/>
          <w:szCs w:val="24"/>
        </w:rPr>
        <w:t>.</w:t>
      </w:r>
    </w:p>
    <w:p w:rsidR="00D460B8" w:rsidRPr="001A6C6A" w:rsidRDefault="00D460B8">
      <w:pPr>
        <w:rPr>
          <w:rFonts w:ascii="Arial" w:eastAsia="Times New Roman" w:hAnsi="Arial" w:cs="Arial"/>
          <w:sz w:val="24"/>
          <w:szCs w:val="24"/>
        </w:rPr>
      </w:pPr>
    </w:p>
    <w:p w:rsidR="00D460B8" w:rsidRPr="001A6C6A" w:rsidRDefault="00D460B8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D460B8" w:rsidRPr="001A6C6A" w:rsidRDefault="0050459D">
      <w:pPr>
        <w:pStyle w:val="BodyText"/>
        <w:ind w:left="601" w:firstLine="0"/>
        <w:jc w:val="center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S.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MJAS</w:t>
      </w:r>
      <w:r w:rsidR="0070621B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RI</w:t>
      </w:r>
    </w:p>
    <w:p w:rsidR="00D460B8" w:rsidRPr="001A6C6A" w:rsidRDefault="0050459D">
      <w:pPr>
        <w:spacing w:before="18"/>
        <w:ind w:left="537"/>
        <w:jc w:val="center"/>
        <w:rPr>
          <w:rFonts w:ascii="Arial" w:eastAsia="Arial" w:hAnsi="Arial" w:cs="Arial"/>
          <w:sz w:val="24"/>
          <w:szCs w:val="24"/>
        </w:rPr>
      </w:pPr>
      <w:r w:rsidRPr="001A6C6A">
        <w:rPr>
          <w:rFonts w:ascii="Arial" w:hAnsi="Arial" w:cs="Arial"/>
          <w:b/>
          <w:sz w:val="24"/>
          <w:szCs w:val="24"/>
        </w:rPr>
        <w:t>JUSTI</w:t>
      </w:r>
      <w:r w:rsidRPr="001A6C6A">
        <w:rPr>
          <w:rFonts w:ascii="Arial" w:hAnsi="Arial" w:cs="Arial"/>
          <w:b/>
          <w:sz w:val="24"/>
          <w:szCs w:val="24"/>
        </w:rPr>
        <w:t>CE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OF</w:t>
      </w:r>
      <w:r w:rsidRPr="001A6C6A">
        <w:rPr>
          <w:rFonts w:ascii="Arial" w:hAnsi="Arial" w:cs="Arial"/>
          <w:b/>
          <w:sz w:val="24"/>
          <w:szCs w:val="24"/>
        </w:rPr>
        <w:t xml:space="preserve"> </w:t>
      </w:r>
      <w:r w:rsidRPr="001A6C6A">
        <w:rPr>
          <w:rFonts w:ascii="Arial" w:hAnsi="Arial" w:cs="Arial"/>
          <w:b/>
          <w:sz w:val="24"/>
          <w:szCs w:val="24"/>
        </w:rPr>
        <w:t>APPEAL</w:t>
      </w:r>
    </w:p>
    <w:p w:rsidR="00D460B8" w:rsidRPr="001A6C6A" w:rsidRDefault="00D460B8">
      <w:pPr>
        <w:rPr>
          <w:rFonts w:ascii="Arial" w:eastAsia="Arial" w:hAnsi="Arial" w:cs="Arial"/>
          <w:b/>
          <w:bCs/>
          <w:sz w:val="24"/>
          <w:szCs w:val="24"/>
        </w:rPr>
      </w:pPr>
    </w:p>
    <w:p w:rsidR="00D460B8" w:rsidRPr="001A6C6A" w:rsidRDefault="00D460B8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D460B8" w:rsidRPr="001A6C6A" w:rsidRDefault="0050459D">
      <w:pPr>
        <w:pStyle w:val="BodyText"/>
        <w:ind w:left="744" w:firstLine="0"/>
        <w:rPr>
          <w:rFonts w:cs="Arial"/>
          <w:sz w:val="24"/>
          <w:szCs w:val="24"/>
        </w:rPr>
      </w:pPr>
      <w:r w:rsidRPr="001A6C6A">
        <w:rPr>
          <w:rFonts w:cs="Arial"/>
          <w:sz w:val="24"/>
          <w:szCs w:val="24"/>
        </w:rPr>
        <w:t>I</w:t>
      </w:r>
      <w:r w:rsidR="0070621B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certify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that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this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is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a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true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copy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of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the</w:t>
      </w:r>
      <w:r w:rsidRPr="001A6C6A">
        <w:rPr>
          <w:rFonts w:cs="Arial"/>
          <w:sz w:val="24"/>
          <w:szCs w:val="24"/>
        </w:rPr>
        <w:t xml:space="preserve"> </w:t>
      </w:r>
      <w:r w:rsidRPr="001A6C6A">
        <w:rPr>
          <w:rFonts w:cs="Arial"/>
          <w:sz w:val="24"/>
          <w:szCs w:val="24"/>
        </w:rPr>
        <w:t>or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g</w:t>
      </w:r>
      <w:r w:rsidRPr="001A6C6A">
        <w:rPr>
          <w:rFonts w:cs="Arial"/>
          <w:sz w:val="24"/>
          <w:szCs w:val="24"/>
        </w:rPr>
        <w:t>i</w:t>
      </w:r>
      <w:r w:rsidRPr="001A6C6A">
        <w:rPr>
          <w:rFonts w:cs="Arial"/>
          <w:sz w:val="24"/>
          <w:szCs w:val="24"/>
        </w:rPr>
        <w:t>nal.</w:t>
      </w:r>
    </w:p>
    <w:p w:rsidR="00D460B8" w:rsidRPr="001A6C6A" w:rsidRDefault="00D460B8">
      <w:pPr>
        <w:rPr>
          <w:rFonts w:ascii="Arial" w:eastAsia="Arial" w:hAnsi="Arial" w:cs="Arial"/>
          <w:sz w:val="24"/>
          <w:szCs w:val="24"/>
        </w:rPr>
      </w:pPr>
    </w:p>
    <w:p w:rsidR="00D460B8" w:rsidRPr="001A6C6A" w:rsidRDefault="00D460B8">
      <w:pPr>
        <w:rPr>
          <w:rFonts w:ascii="Arial" w:eastAsia="Arial" w:hAnsi="Arial" w:cs="Arial"/>
          <w:sz w:val="24"/>
          <w:szCs w:val="24"/>
        </w:rPr>
      </w:pPr>
    </w:p>
    <w:p w:rsidR="00D460B8" w:rsidRPr="001A6C6A" w:rsidRDefault="00D460B8">
      <w:pPr>
        <w:spacing w:before="8"/>
        <w:rPr>
          <w:rFonts w:ascii="Arial" w:eastAsia="Arial" w:hAnsi="Arial" w:cs="Arial"/>
          <w:sz w:val="24"/>
          <w:szCs w:val="24"/>
        </w:rPr>
      </w:pPr>
    </w:p>
    <w:p w:rsidR="0070621B" w:rsidRDefault="0050459D">
      <w:pPr>
        <w:spacing w:before="64" w:line="254" w:lineRule="auto"/>
        <w:ind w:left="3458" w:right="2800" w:firstLine="712"/>
        <w:rPr>
          <w:rFonts w:ascii="Arial" w:hAnsi="Arial" w:cs="Arial"/>
          <w:sz w:val="24"/>
          <w:szCs w:val="24"/>
        </w:rPr>
      </w:pPr>
      <w:r w:rsidRPr="001A6C6A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2.3pt;margin-top:-21.85pt;width:104.05pt;height:43.2pt;z-index:1048;mso-position-horizontal-relative:page">
            <v:imagedata r:id="rId13" o:title=""/>
            <w10:wrap anchorx="page"/>
          </v:shape>
        </w:pict>
      </w:r>
      <w:r w:rsidRPr="001A6C6A">
        <w:rPr>
          <w:rFonts w:ascii="Arial" w:hAnsi="Arial" w:cs="Arial"/>
          <w:sz w:val="24"/>
          <w:szCs w:val="24"/>
        </w:rPr>
        <w:t>B.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R.</w:t>
      </w:r>
      <w:r w:rsidRPr="001A6C6A">
        <w:rPr>
          <w:rFonts w:ascii="Arial" w:hAnsi="Arial" w:cs="Arial"/>
          <w:sz w:val="24"/>
          <w:szCs w:val="24"/>
        </w:rPr>
        <w:t xml:space="preserve"> </w:t>
      </w:r>
      <w:r w:rsidRPr="001A6C6A">
        <w:rPr>
          <w:rFonts w:ascii="Arial" w:hAnsi="Arial" w:cs="Arial"/>
          <w:sz w:val="24"/>
          <w:szCs w:val="24"/>
        </w:rPr>
        <w:t>NYAKI</w:t>
      </w:r>
    </w:p>
    <w:p w:rsidR="0070621B" w:rsidRPr="0070621B" w:rsidRDefault="0050459D">
      <w:pPr>
        <w:spacing w:before="64" w:line="254" w:lineRule="auto"/>
        <w:ind w:left="3458" w:right="2800" w:firstLine="712"/>
        <w:rPr>
          <w:rFonts w:ascii="Arial" w:hAnsi="Arial" w:cs="Arial"/>
          <w:b/>
          <w:sz w:val="24"/>
          <w:szCs w:val="24"/>
          <w:u w:val="single"/>
        </w:rPr>
      </w:pPr>
      <w:r w:rsidRPr="0070621B">
        <w:rPr>
          <w:rFonts w:ascii="Arial" w:hAnsi="Arial" w:cs="Arial"/>
          <w:b/>
          <w:sz w:val="24"/>
          <w:szCs w:val="24"/>
          <w:u w:val="single"/>
        </w:rPr>
        <w:t>DEPUTY</w:t>
      </w:r>
      <w:r w:rsidR="001A6C6A" w:rsidRPr="0070621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0621B">
        <w:rPr>
          <w:rFonts w:ascii="Arial" w:hAnsi="Arial" w:cs="Arial"/>
          <w:b/>
          <w:sz w:val="24"/>
          <w:szCs w:val="24"/>
          <w:u w:val="single"/>
        </w:rPr>
        <w:t>REGISTRAR</w:t>
      </w:r>
    </w:p>
    <w:p w:rsidR="00D460B8" w:rsidRPr="0070621B" w:rsidRDefault="0050459D">
      <w:pPr>
        <w:spacing w:before="64" w:line="254" w:lineRule="auto"/>
        <w:ind w:left="3458" w:right="2800" w:firstLine="712"/>
        <w:rPr>
          <w:rFonts w:ascii="Arial" w:eastAsia="Arial" w:hAnsi="Arial" w:cs="Arial"/>
          <w:sz w:val="24"/>
          <w:szCs w:val="24"/>
          <w:u w:val="single"/>
        </w:rPr>
      </w:pPr>
      <w:r w:rsidRPr="0070621B">
        <w:rPr>
          <w:rFonts w:ascii="Arial" w:hAnsi="Arial" w:cs="Arial"/>
          <w:b/>
          <w:sz w:val="24"/>
          <w:szCs w:val="24"/>
          <w:u w:val="single"/>
        </w:rPr>
        <w:t>COURT</w:t>
      </w:r>
      <w:r w:rsidRPr="0070621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0621B">
        <w:rPr>
          <w:rFonts w:ascii="Arial" w:hAnsi="Arial" w:cs="Arial"/>
          <w:b/>
          <w:sz w:val="24"/>
          <w:szCs w:val="24"/>
          <w:u w:val="single"/>
        </w:rPr>
        <w:t>OF</w:t>
      </w:r>
      <w:r w:rsidRPr="0070621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0621B">
        <w:rPr>
          <w:rFonts w:ascii="Arial" w:hAnsi="Arial" w:cs="Arial"/>
          <w:b/>
          <w:sz w:val="24"/>
          <w:szCs w:val="24"/>
          <w:u w:val="single"/>
        </w:rPr>
        <w:t>A</w:t>
      </w:r>
      <w:r w:rsidRPr="0070621B">
        <w:rPr>
          <w:rFonts w:ascii="Arial" w:hAnsi="Arial" w:cs="Arial"/>
          <w:b/>
          <w:sz w:val="24"/>
          <w:szCs w:val="24"/>
          <w:u w:val="single"/>
        </w:rPr>
        <w:t>PPEAL</w:t>
      </w:r>
    </w:p>
    <w:p w:rsidR="00D460B8" w:rsidRPr="0070621B" w:rsidRDefault="0050459D" w:rsidP="0070621B">
      <w:pPr>
        <w:spacing w:line="338" w:lineRule="exact"/>
        <w:rPr>
          <w:rFonts w:ascii="Arial" w:eastAsia="Courier New" w:hAnsi="Arial" w:cs="Arial"/>
          <w:sz w:val="24"/>
          <w:szCs w:val="24"/>
        </w:rPr>
      </w:pPr>
      <w:r w:rsidRPr="001A6C6A">
        <w:rPr>
          <w:rFonts w:ascii="Arial" w:hAnsi="Arial" w:cs="Arial"/>
          <w:sz w:val="24"/>
          <w:szCs w:val="24"/>
        </w:rPr>
        <w:pict>
          <v:shape id="_x0000_s1026" type="#_x0000_t75" style="position:absolute;margin-left:56.5pt;margin-top:8.45pt;width:123.1pt;height:57.6pt;z-index:-6328;mso-position-horizontal-relative:page">
            <v:imagedata r:id="rId14" o:title=""/>
            <w10:wrap anchorx="page"/>
          </v:shape>
        </w:pict>
      </w:r>
    </w:p>
    <w:sectPr w:rsidR="00D460B8" w:rsidRPr="0070621B">
      <w:footerReference w:type="default" r:id="rId15"/>
      <w:pgSz w:w="12240" w:h="15840"/>
      <w:pgMar w:top="1300" w:right="1720" w:bottom="1360" w:left="1020" w:header="0" w:footer="11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59D" w:rsidRDefault="0050459D">
      <w:r>
        <w:separator/>
      </w:r>
    </w:p>
  </w:endnote>
  <w:endnote w:type="continuationSeparator" w:id="0">
    <w:p w:rsidR="0050459D" w:rsidRDefault="0050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B8" w:rsidRDefault="0050459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9.6pt;margin-top:724.7pt;width:9.65pt;height:12.7pt;z-index:-6328;mso-position-horizontal-relative:page;mso-position-vertical-relative:page" filled="f" stroked="f">
          <v:textbox inset="0,0,0,0">
            <w:txbxContent>
              <w:p w:rsidR="00D460B8" w:rsidRDefault="0050459D">
                <w:pPr>
                  <w:spacing w:before="7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797979"/>
                    <w:w w:val="11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0621B">
                  <w:rPr>
                    <w:rFonts w:ascii="Times New Roman"/>
                    <w:noProof/>
                    <w:color w:val="797979"/>
                    <w:w w:val="115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B8" w:rsidRDefault="00D460B8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B8" w:rsidRDefault="0050459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8.5pt;margin-top:723.15pt;width:11.6pt;height:13.25pt;z-index:-6304;mso-position-horizontal-relative:page;mso-position-vertical-relative:page" filled="f" stroked="f">
          <v:textbox inset="0,0,0,0">
            <w:txbxContent>
              <w:p w:rsidR="00D460B8" w:rsidRDefault="0050459D">
                <w:pPr>
                  <w:spacing w:line="234" w:lineRule="exact"/>
                  <w:ind w:left="61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797979"/>
                    <w:w w:val="11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70621B">
                  <w:rPr>
                    <w:rFonts w:ascii="Times New Roman"/>
                    <w:noProof/>
                    <w:color w:val="797979"/>
                    <w:w w:val="115"/>
                    <w:sz w:val="21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B8" w:rsidRDefault="0050459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0.3pt;margin-top:725pt;width:11.35pt;height:12.05pt;z-index:-6280;mso-position-horizontal-relative:page;mso-position-vertical-relative:page" filled="f" stroked="f">
          <v:textbox inset="0,0,0,0">
            <w:txbxContent>
              <w:p w:rsidR="00D460B8" w:rsidRDefault="0050459D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727272"/>
                    <w:w w:val="1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0621B">
                  <w:rPr>
                    <w:rFonts w:ascii="Times New Roman"/>
                    <w:noProof/>
                    <w:color w:val="727272"/>
                    <w:w w:val="120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B8" w:rsidRDefault="0050459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45pt;margin-top:724.95pt;width:13.7pt;height:12.5pt;z-index:-6256;mso-position-horizontal-relative:page;mso-position-vertical-relative:page" filled="f" stroked="f">
          <v:textbox inset="0,0,0,0">
            <w:txbxContent>
              <w:p w:rsidR="00D460B8" w:rsidRDefault="0050459D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color w:val="797979"/>
                    <w:w w:val="110"/>
                    <w:sz w:val="21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B8" w:rsidRDefault="0050459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75pt;margin-top:722.8pt;width:15pt;height:11.5pt;z-index:-6232;mso-position-horizontal-relative:page;mso-position-vertical-relative:page" filled="f" stroked="f">
          <v:textbox inset="0,0,0,0">
            <w:txbxContent>
              <w:p w:rsidR="00D460B8" w:rsidRDefault="0050459D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757575"/>
                    <w:w w:val="125"/>
                    <w:sz w:val="19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B8" w:rsidRDefault="0050459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22.45pt;width:14.4pt;height:13pt;z-index:-6208;mso-position-horizontal-relative:page;mso-position-vertical-relative:page" filled="f" stroked="f">
          <v:textbox inset="0,0,0,0">
            <w:txbxContent>
              <w:p w:rsidR="00D460B8" w:rsidRDefault="0050459D">
                <w:pPr>
                  <w:spacing w:line="248" w:lineRule="exact"/>
                  <w:ind w:left="20"/>
                  <w:rPr>
                    <w:rFonts w:ascii="Courier New" w:eastAsia="Courier New" w:hAnsi="Courier New" w:cs="Courier New"/>
                  </w:rPr>
                </w:pPr>
                <w:r>
                  <w:rPr>
                    <w:rFonts w:ascii="Courier New"/>
                    <w:color w:val="6E6E6E"/>
                    <w:spacing w:val="-15"/>
                    <w:w w:val="105"/>
                  </w:rPr>
                  <w:t>1</w:t>
                </w:r>
                <w:r>
                  <w:rPr>
                    <w:rFonts w:ascii="Courier New"/>
                    <w:color w:val="6E6E6E"/>
                    <w:spacing w:val="-14"/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59D" w:rsidRDefault="0050459D">
      <w:r>
        <w:separator/>
      </w:r>
    </w:p>
  </w:footnote>
  <w:footnote w:type="continuationSeparator" w:id="0">
    <w:p w:rsidR="0050459D" w:rsidRDefault="00504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07F3"/>
    <w:multiLevelType w:val="hybridMultilevel"/>
    <w:tmpl w:val="4952402A"/>
    <w:lvl w:ilvl="0" w:tplc="1F3EFD1C">
      <w:start w:val="2"/>
      <w:numFmt w:val="decimal"/>
      <w:lvlText w:val="%1."/>
      <w:lvlJc w:val="left"/>
      <w:pPr>
        <w:ind w:left="1521" w:hanging="360"/>
        <w:jc w:val="left"/>
      </w:pPr>
      <w:rPr>
        <w:rFonts w:ascii="Arial" w:eastAsia="Arial" w:hAnsi="Arial" w:hint="default"/>
        <w:color w:val="494949"/>
        <w:spacing w:val="-7"/>
        <w:w w:val="119"/>
        <w:sz w:val="25"/>
        <w:szCs w:val="25"/>
      </w:rPr>
    </w:lvl>
    <w:lvl w:ilvl="1" w:tplc="C6F2C564">
      <w:start w:val="1"/>
      <w:numFmt w:val="decimal"/>
      <w:lvlText w:val="%2."/>
      <w:lvlJc w:val="left"/>
      <w:pPr>
        <w:ind w:left="2644" w:hanging="389"/>
        <w:jc w:val="left"/>
      </w:pPr>
      <w:rPr>
        <w:rFonts w:ascii="Times New Roman" w:eastAsia="Times New Roman" w:hAnsi="Times New Roman" w:hint="default"/>
        <w:i/>
        <w:color w:val="494949"/>
        <w:w w:val="115"/>
        <w:sz w:val="29"/>
        <w:szCs w:val="29"/>
      </w:rPr>
    </w:lvl>
    <w:lvl w:ilvl="2" w:tplc="026C6086">
      <w:start w:val="1"/>
      <w:numFmt w:val="bullet"/>
      <w:lvlText w:val="•"/>
      <w:lvlJc w:val="left"/>
      <w:pPr>
        <w:ind w:left="3506" w:hanging="389"/>
      </w:pPr>
      <w:rPr>
        <w:rFonts w:hint="default"/>
      </w:rPr>
    </w:lvl>
    <w:lvl w:ilvl="3" w:tplc="69C6530C">
      <w:start w:val="1"/>
      <w:numFmt w:val="bullet"/>
      <w:lvlText w:val="•"/>
      <w:lvlJc w:val="left"/>
      <w:pPr>
        <w:ind w:left="4368" w:hanging="389"/>
      </w:pPr>
      <w:rPr>
        <w:rFonts w:hint="default"/>
      </w:rPr>
    </w:lvl>
    <w:lvl w:ilvl="4" w:tplc="460A519C">
      <w:start w:val="1"/>
      <w:numFmt w:val="bullet"/>
      <w:lvlText w:val="•"/>
      <w:lvlJc w:val="left"/>
      <w:pPr>
        <w:ind w:left="5229" w:hanging="389"/>
      </w:pPr>
      <w:rPr>
        <w:rFonts w:hint="default"/>
      </w:rPr>
    </w:lvl>
    <w:lvl w:ilvl="5" w:tplc="43406D74">
      <w:start w:val="1"/>
      <w:numFmt w:val="bullet"/>
      <w:lvlText w:val="•"/>
      <w:lvlJc w:val="left"/>
      <w:pPr>
        <w:ind w:left="6091" w:hanging="389"/>
      </w:pPr>
      <w:rPr>
        <w:rFonts w:hint="default"/>
      </w:rPr>
    </w:lvl>
    <w:lvl w:ilvl="6" w:tplc="534CFBDC">
      <w:start w:val="1"/>
      <w:numFmt w:val="bullet"/>
      <w:lvlText w:val="•"/>
      <w:lvlJc w:val="left"/>
      <w:pPr>
        <w:ind w:left="6953" w:hanging="389"/>
      </w:pPr>
      <w:rPr>
        <w:rFonts w:hint="default"/>
      </w:rPr>
    </w:lvl>
    <w:lvl w:ilvl="7" w:tplc="B1DE19BC">
      <w:start w:val="1"/>
      <w:numFmt w:val="bullet"/>
      <w:lvlText w:val="•"/>
      <w:lvlJc w:val="left"/>
      <w:pPr>
        <w:ind w:left="7814" w:hanging="389"/>
      </w:pPr>
      <w:rPr>
        <w:rFonts w:hint="default"/>
      </w:rPr>
    </w:lvl>
    <w:lvl w:ilvl="8" w:tplc="9AAAD972">
      <w:start w:val="1"/>
      <w:numFmt w:val="bullet"/>
      <w:lvlText w:val="•"/>
      <w:lvlJc w:val="left"/>
      <w:pPr>
        <w:ind w:left="8676" w:hanging="389"/>
      </w:pPr>
      <w:rPr>
        <w:rFonts w:hint="default"/>
      </w:rPr>
    </w:lvl>
  </w:abstractNum>
  <w:abstractNum w:abstractNumId="1" w15:restartNumberingAfterBreak="0">
    <w:nsid w:val="6C6A6ACE"/>
    <w:multiLevelType w:val="hybridMultilevel"/>
    <w:tmpl w:val="64822F12"/>
    <w:lvl w:ilvl="0" w:tplc="36D015D0">
      <w:start w:val="1"/>
      <w:numFmt w:val="decimal"/>
      <w:lvlText w:val="%1."/>
      <w:lvlJc w:val="left"/>
      <w:pPr>
        <w:ind w:left="1636" w:hanging="382"/>
        <w:jc w:val="left"/>
      </w:pPr>
      <w:rPr>
        <w:rFonts w:ascii="Times New Roman" w:eastAsia="Times New Roman" w:hAnsi="Times New Roman" w:hint="default"/>
        <w:i/>
        <w:color w:val="4D4D4D"/>
        <w:w w:val="115"/>
        <w:sz w:val="29"/>
        <w:szCs w:val="29"/>
      </w:rPr>
    </w:lvl>
    <w:lvl w:ilvl="1" w:tplc="534CDBBA">
      <w:start w:val="1"/>
      <w:numFmt w:val="bullet"/>
      <w:lvlText w:val="•"/>
      <w:lvlJc w:val="left"/>
      <w:pPr>
        <w:ind w:left="2414" w:hanging="382"/>
      </w:pPr>
      <w:rPr>
        <w:rFonts w:hint="default"/>
      </w:rPr>
    </w:lvl>
    <w:lvl w:ilvl="2" w:tplc="0EBA3DB8">
      <w:start w:val="1"/>
      <w:numFmt w:val="bullet"/>
      <w:lvlText w:val="•"/>
      <w:lvlJc w:val="left"/>
      <w:pPr>
        <w:ind w:left="3192" w:hanging="382"/>
      </w:pPr>
      <w:rPr>
        <w:rFonts w:hint="default"/>
      </w:rPr>
    </w:lvl>
    <w:lvl w:ilvl="3" w:tplc="3A84577C">
      <w:start w:val="1"/>
      <w:numFmt w:val="bullet"/>
      <w:lvlText w:val="•"/>
      <w:lvlJc w:val="left"/>
      <w:pPr>
        <w:ind w:left="3971" w:hanging="382"/>
      </w:pPr>
      <w:rPr>
        <w:rFonts w:hint="default"/>
      </w:rPr>
    </w:lvl>
    <w:lvl w:ilvl="4" w:tplc="A828913A">
      <w:start w:val="1"/>
      <w:numFmt w:val="bullet"/>
      <w:lvlText w:val="•"/>
      <w:lvlJc w:val="left"/>
      <w:pPr>
        <w:ind w:left="4749" w:hanging="382"/>
      </w:pPr>
      <w:rPr>
        <w:rFonts w:hint="default"/>
      </w:rPr>
    </w:lvl>
    <w:lvl w:ilvl="5" w:tplc="EC6C71E8">
      <w:start w:val="1"/>
      <w:numFmt w:val="bullet"/>
      <w:lvlText w:val="•"/>
      <w:lvlJc w:val="left"/>
      <w:pPr>
        <w:ind w:left="5528" w:hanging="382"/>
      </w:pPr>
      <w:rPr>
        <w:rFonts w:hint="default"/>
      </w:rPr>
    </w:lvl>
    <w:lvl w:ilvl="6" w:tplc="5A68BBB2">
      <w:start w:val="1"/>
      <w:numFmt w:val="bullet"/>
      <w:lvlText w:val="•"/>
      <w:lvlJc w:val="left"/>
      <w:pPr>
        <w:ind w:left="6306" w:hanging="382"/>
      </w:pPr>
      <w:rPr>
        <w:rFonts w:hint="default"/>
      </w:rPr>
    </w:lvl>
    <w:lvl w:ilvl="7" w:tplc="10AE3F7C">
      <w:start w:val="1"/>
      <w:numFmt w:val="bullet"/>
      <w:lvlText w:val="•"/>
      <w:lvlJc w:val="left"/>
      <w:pPr>
        <w:ind w:left="7084" w:hanging="382"/>
      </w:pPr>
      <w:rPr>
        <w:rFonts w:hint="default"/>
      </w:rPr>
    </w:lvl>
    <w:lvl w:ilvl="8" w:tplc="EC9475D0">
      <w:start w:val="1"/>
      <w:numFmt w:val="bullet"/>
      <w:lvlText w:val="•"/>
      <w:lvlJc w:val="left"/>
      <w:pPr>
        <w:ind w:left="7863" w:hanging="38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60B8"/>
    <w:rsid w:val="001A6C6A"/>
    <w:rsid w:val="0050459D"/>
    <w:rsid w:val="00511798"/>
    <w:rsid w:val="0070621B"/>
    <w:rsid w:val="00BE0742"/>
    <w:rsid w:val="00D4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5F2108F-1EB9-46AE-AACA-E55A54B3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 w:firstLine="734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2017-03-09T11:20:00Z</dcterms:created>
  <dcterms:modified xsi:type="dcterms:W3CDTF">2017-03-14T09:08:00Z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LastSaved">
    <vt:filetime>2017-03-09T00:00:00Z</vt:filetime>
  </property>
</Properties>
</file>